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2BF4E7E">
      <w:pPr>
        <w:jc w:val="right"/>
        <w:rPr>
          <w:b/>
          <w:color w:val="000000"/>
          <w:sz w:val="140"/>
          <w:szCs w:val="140"/>
        </w:rPr>
      </w:pPr>
      <w:r>
        <w:rPr>
          <w:b/>
          <w:color w:val="000000"/>
          <w:sz w:val="140"/>
          <w:szCs w:val="140"/>
        </w:rPr>
        <w:t>JJF</w:t>
      </w:r>
    </w:p>
    <w:p w14:paraId="17846112">
      <w:pPr>
        <w:jc w:val="center"/>
        <w:rPr>
          <w:rFonts w:hint="eastAsia" w:ascii="宋体" w:hAnsi="宋体"/>
          <w:b/>
          <w:color w:val="000000"/>
          <w:sz w:val="52"/>
          <w:szCs w:val="52"/>
        </w:rPr>
      </w:pPr>
      <w:r>
        <w:rPr>
          <w:rFonts w:hint="eastAsia" w:ascii="宋体" w:hAnsi="宋体"/>
          <w:b/>
          <w:color w:val="000000"/>
          <w:sz w:val="52"/>
          <w:szCs w:val="52"/>
        </w:rPr>
        <w:t>中华人民共和国国家计量技术规范</w:t>
      </w:r>
    </w:p>
    <w:p w14:paraId="760F69E9">
      <w:pPr>
        <w:jc w:val="center"/>
        <w:rPr>
          <w:b/>
          <w:color w:val="000000"/>
          <w:sz w:val="28"/>
          <w:szCs w:val="28"/>
        </w:rPr>
      </w:pPr>
      <w:r>
        <w:rPr>
          <w:rFonts w:hint="eastAsia" w:ascii="宋体" w:hAnsi="宋体"/>
          <w:b/>
          <w:color w:val="000000"/>
          <w:sz w:val="32"/>
          <w:szCs w:val="32"/>
        </w:rPr>
        <w:t xml:space="preserve">                             </w:t>
      </w:r>
      <w:r>
        <w:rPr>
          <w:b/>
          <w:color w:val="000000"/>
          <w:sz w:val="32"/>
          <w:szCs w:val="32"/>
        </w:rPr>
        <w:t xml:space="preserve"> </w:t>
      </w:r>
      <w:r>
        <w:rPr>
          <w:b/>
          <w:color w:val="000000"/>
          <w:sz w:val="28"/>
          <w:szCs w:val="28"/>
        </w:rPr>
        <w:t>JJF XXXX-202X</w:t>
      </w:r>
    </w:p>
    <w:p w14:paraId="033C7EE1">
      <w:pPr>
        <w:jc w:val="center"/>
        <w:rPr>
          <w:rFonts w:hint="eastAsia" w:ascii="宋体" w:hAnsi="宋体"/>
          <w:b/>
          <w:color w:val="000000"/>
          <w:sz w:val="32"/>
          <w:szCs w:val="32"/>
        </w:rPr>
      </w:pPr>
      <w:r>
        <w:rPr>
          <w:rFonts w:hint="eastAsia" w:ascii="宋体" w:hAnsi="宋体"/>
          <w:b/>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125730</wp:posOffset>
                </wp:positionV>
                <wp:extent cx="5543550" cy="38100"/>
                <wp:effectExtent l="0" t="6350" r="0" b="12700"/>
                <wp:wrapNone/>
                <wp:docPr id="1" name="自选图形 2"/>
                <wp:cNvGraphicFramePr/>
                <a:graphic xmlns:a="http://schemas.openxmlformats.org/drawingml/2006/main">
                  <a:graphicData uri="http://schemas.microsoft.com/office/word/2010/wordprocessingShape">
                    <wps:wsp>
                      <wps:cNvCnPr/>
                      <wps:spPr>
                        <a:xfrm flipV="1">
                          <a:off x="0" y="0"/>
                          <a:ext cx="5543550" cy="3810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flip:y;margin-left:-5.4pt;margin-top:9.9pt;height:3pt;width:436.5pt;z-index:251660288;mso-width-relative:page;mso-height-relative:page;" filled="f" stroked="t" coordsize="21600,21600" o:gfxdata="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XoIBtcAAAAJAQAADwAAAAAAAAABACAAAAAiAAAAZHJzL2Rvd25y&#10;ZXYueG1sUEsBAhQAFAAAAAgAh07iQAYxvFz/AQAA8gMAAA4AAAAAAAAAAQAgAAAAJgEAAGRycy9l&#10;Mm9Eb2MueG1sUEsFBgAAAAAGAAYAWQEAAJcFAAAAAA==&#10;">
                <v:fill on="f" focussize="0,0"/>
                <v:stroke weight="1pt" color="#000000" joinstyle="round"/>
                <v:imagedata o:title=""/>
                <o:lock v:ext="edit" aspectratio="f"/>
              </v:shape>
            </w:pict>
          </mc:Fallback>
        </mc:AlternateContent>
      </w:r>
    </w:p>
    <w:p w14:paraId="7DA960DA">
      <w:pPr>
        <w:jc w:val="center"/>
        <w:rPr>
          <w:rFonts w:hint="eastAsia" w:ascii="宋体" w:hAnsi="宋体"/>
          <w:b/>
          <w:color w:val="000000"/>
          <w:sz w:val="32"/>
          <w:szCs w:val="32"/>
        </w:rPr>
      </w:pPr>
    </w:p>
    <w:p w14:paraId="3A9368E9">
      <w:pPr>
        <w:jc w:val="center"/>
        <w:rPr>
          <w:rFonts w:hint="eastAsia" w:ascii="宋体" w:hAnsi="宋体"/>
          <w:color w:val="000000"/>
          <w:sz w:val="52"/>
          <w:szCs w:val="52"/>
        </w:rPr>
      </w:pPr>
      <w:r>
        <w:rPr>
          <w:rFonts w:hint="eastAsia" w:ascii="宋体" w:hAnsi="宋体"/>
          <w:color w:val="000000"/>
          <w:sz w:val="52"/>
          <w:szCs w:val="52"/>
        </w:rPr>
        <w:t>无损检测仪器相控阵探头校准规范</w:t>
      </w:r>
    </w:p>
    <w:p w14:paraId="3C5A3B10">
      <w:pPr>
        <w:jc w:val="center"/>
        <w:rPr>
          <w:rFonts w:hint="eastAsia"/>
          <w:color w:val="000000"/>
          <w:sz w:val="28"/>
          <w:szCs w:val="28"/>
        </w:rPr>
      </w:pPr>
      <w:r>
        <w:rPr>
          <w:rFonts w:hint="eastAsia"/>
          <w:color w:val="000000"/>
          <w:sz w:val="28"/>
          <w:szCs w:val="28"/>
        </w:rPr>
        <w:t>Calibration Specification for Phased Array Probes for Non-destructive Testing Instruments</w:t>
      </w:r>
    </w:p>
    <w:p w14:paraId="7D8247BF">
      <w:pPr>
        <w:jc w:val="center"/>
        <w:rPr>
          <w:rFonts w:hint="eastAsia" w:ascii="宋体" w:hAnsi="宋体" w:cs="Calibri"/>
          <w:color w:val="000000"/>
          <w:sz w:val="28"/>
          <w:szCs w:val="28"/>
        </w:rPr>
      </w:pPr>
      <w:r>
        <w:rPr>
          <w:rFonts w:hint="eastAsia" w:ascii="宋体" w:hAnsi="宋体" w:cs="Calibri"/>
          <w:color w:val="000000"/>
          <w:sz w:val="28"/>
          <w:szCs w:val="28"/>
        </w:rPr>
        <w:t>（</w:t>
      </w:r>
      <w:r>
        <w:rPr>
          <w:rFonts w:hint="eastAsia" w:ascii="宋体" w:hAnsi="宋体" w:cs="Calibri"/>
          <w:color w:val="000000"/>
          <w:sz w:val="28"/>
          <w:szCs w:val="28"/>
          <w:lang w:val="en-US" w:eastAsia="zh-CN"/>
        </w:rPr>
        <w:t>预审</w:t>
      </w:r>
      <w:r>
        <w:rPr>
          <w:rFonts w:hint="eastAsia" w:ascii="宋体" w:hAnsi="宋体" w:cs="Calibri"/>
          <w:color w:val="000000"/>
          <w:sz w:val="28"/>
          <w:szCs w:val="28"/>
        </w:rPr>
        <w:t>稿）</w:t>
      </w:r>
    </w:p>
    <w:p w14:paraId="11273BF3">
      <w:pPr>
        <w:jc w:val="center"/>
        <w:rPr>
          <w:rFonts w:hint="eastAsia" w:ascii="宋体" w:hAnsi="宋体" w:cs="Calibri"/>
          <w:color w:val="000000"/>
          <w:sz w:val="28"/>
          <w:szCs w:val="28"/>
        </w:rPr>
      </w:pPr>
    </w:p>
    <w:p w14:paraId="7FED9CF8">
      <w:pPr>
        <w:jc w:val="center"/>
        <w:rPr>
          <w:rFonts w:hint="eastAsia" w:ascii="宋体" w:hAnsi="宋体" w:cs="Calibri"/>
          <w:color w:val="000000"/>
          <w:sz w:val="28"/>
          <w:szCs w:val="28"/>
        </w:rPr>
      </w:pPr>
    </w:p>
    <w:p w14:paraId="08425545">
      <w:pPr>
        <w:jc w:val="center"/>
        <w:rPr>
          <w:rFonts w:hint="eastAsia" w:ascii="宋体" w:hAnsi="宋体" w:cs="Calibri"/>
          <w:color w:val="000000"/>
          <w:sz w:val="28"/>
          <w:szCs w:val="28"/>
        </w:rPr>
      </w:pPr>
    </w:p>
    <w:p w14:paraId="19B75A96">
      <w:pPr>
        <w:jc w:val="center"/>
        <w:rPr>
          <w:rFonts w:hint="eastAsia" w:ascii="宋体" w:hAnsi="宋体" w:cs="Calibri"/>
          <w:color w:val="000000"/>
          <w:sz w:val="28"/>
          <w:szCs w:val="28"/>
        </w:rPr>
      </w:pPr>
    </w:p>
    <w:p w14:paraId="486FFC4F">
      <w:pPr>
        <w:jc w:val="center"/>
        <w:rPr>
          <w:rFonts w:hint="eastAsia" w:ascii="宋体" w:hAnsi="宋体" w:cs="Calibri"/>
          <w:color w:val="000000"/>
          <w:sz w:val="28"/>
          <w:szCs w:val="28"/>
        </w:rPr>
      </w:pPr>
    </w:p>
    <w:p w14:paraId="2E7A35BF">
      <w:pPr>
        <w:jc w:val="center"/>
        <w:rPr>
          <w:rFonts w:hint="eastAsia" w:ascii="宋体" w:hAnsi="宋体" w:cs="Calibri"/>
          <w:color w:val="000000"/>
          <w:sz w:val="28"/>
          <w:szCs w:val="28"/>
        </w:rPr>
      </w:pPr>
    </w:p>
    <w:p w14:paraId="413C656C">
      <w:pPr>
        <w:jc w:val="center"/>
        <w:rPr>
          <w:rFonts w:hint="eastAsia" w:ascii="宋体" w:hAnsi="宋体" w:cs="Calibri"/>
          <w:color w:val="000000"/>
          <w:sz w:val="28"/>
          <w:szCs w:val="28"/>
        </w:rPr>
      </w:pPr>
    </w:p>
    <w:p w14:paraId="253CC491">
      <w:pPr>
        <w:jc w:val="center"/>
        <w:rPr>
          <w:rFonts w:hint="eastAsia" w:ascii="宋体" w:hAnsi="宋体" w:cs="Calibri"/>
          <w:color w:val="000000"/>
          <w:sz w:val="28"/>
          <w:szCs w:val="28"/>
        </w:rPr>
      </w:pPr>
    </w:p>
    <w:p w14:paraId="4AC77594">
      <w:pPr>
        <w:jc w:val="center"/>
        <w:rPr>
          <w:rFonts w:hint="eastAsia" w:ascii="宋体" w:hAnsi="宋体" w:cs="Calibri"/>
          <w:color w:val="000000"/>
          <w:sz w:val="28"/>
          <w:szCs w:val="28"/>
        </w:rPr>
      </w:pPr>
      <w:r>
        <w:rPr>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-49530</wp:posOffset>
                </wp:positionH>
                <wp:positionV relativeFrom="paragraph">
                  <wp:posOffset>348615</wp:posOffset>
                </wp:positionV>
                <wp:extent cx="5543550" cy="38100"/>
                <wp:effectExtent l="0" t="6350" r="0" b="12700"/>
                <wp:wrapNone/>
                <wp:docPr id="2" name="自选图形 3"/>
                <wp:cNvGraphicFramePr/>
                <a:graphic xmlns:a="http://schemas.openxmlformats.org/drawingml/2006/main">
                  <a:graphicData uri="http://schemas.microsoft.com/office/word/2010/wordprocessingShape">
                    <wps:wsp>
                      <wps:cNvCnPr/>
                      <wps:spPr>
                        <a:xfrm flipV="1">
                          <a:off x="0" y="0"/>
                          <a:ext cx="5543550" cy="3810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flip:y;margin-left:-3.9pt;margin-top:27.45pt;height:3pt;width:436.5pt;z-index:251661312;mso-width-relative:page;mso-height-relative:page;" filled="f" stroked="t" coordsize="21600,21600" o:gfxdata="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JOxovYAAAACAEAAA8AAAAAAAAAAQAgAAAAIgAAAGRycy9kb3du&#10;cmV2LnhtbFBLAQIUABQAAAAIAIdO4kAmuwWC/wEAAPIDAAAOAAAAAAAAAAEAIAAAACcBAABkcnMv&#10;ZTJvRG9jLnhtbFBLBQYAAAAABgAGAFkBAACYBQAAAAA=&#10;">
                <v:fill on="f" focussize="0,0"/>
                <v:stroke weight="1pt" color="#000000" joinstyle="round"/>
                <v:imagedata o:title=""/>
                <o:lock v:ext="edit" aspectratio="f"/>
              </v:shape>
            </w:pict>
          </mc:Fallback>
        </mc:AlternateContent>
      </w:r>
      <w:r>
        <w:rPr>
          <w:color w:val="000000"/>
          <w:sz w:val="28"/>
          <w:szCs w:val="28"/>
        </w:rPr>
        <w:t>202X-XX-XX</w:t>
      </w:r>
      <w:r>
        <w:rPr>
          <w:rFonts w:hint="eastAsia" w:ascii="宋体" w:hAnsi="宋体" w:cs="Calibri"/>
          <w:color w:val="000000"/>
          <w:sz w:val="28"/>
          <w:szCs w:val="28"/>
        </w:rPr>
        <w:t xml:space="preserve">发布                     </w:t>
      </w:r>
      <w:r>
        <w:rPr>
          <w:color w:val="000000"/>
          <w:sz w:val="28"/>
          <w:szCs w:val="28"/>
        </w:rPr>
        <w:t>202X-XX-XX</w:t>
      </w:r>
      <w:r>
        <w:rPr>
          <w:rFonts w:hint="eastAsia" w:ascii="宋体" w:hAnsi="宋体" w:cs="Calibri"/>
          <w:color w:val="000000"/>
          <w:sz w:val="28"/>
          <w:szCs w:val="28"/>
        </w:rPr>
        <w:t>实施</w:t>
      </w:r>
    </w:p>
    <w:p w14:paraId="3EB9570B">
      <w:pPr>
        <w:autoSpaceDE w:val="0"/>
        <w:autoSpaceDN w:val="0"/>
        <w:adjustRightInd w:val="0"/>
        <w:jc w:val="center"/>
        <w:rPr>
          <w:rFonts w:ascii="黑体" w:eastAsia="黑体" w:cs="黑体"/>
          <w:kern w:val="0"/>
        </w:rPr>
      </w:pPr>
      <w:r>
        <w:rPr>
          <w:rFonts w:hint="eastAsia" w:ascii="宋体" w:hAnsi="宋体" w:cs="黑体"/>
          <w:kern w:val="0"/>
          <w:sz w:val="44"/>
          <w:szCs w:val="44"/>
        </w:rPr>
        <w:t xml:space="preserve">国 家 市 场 监 督 管 理 总 局 </w:t>
      </w:r>
      <w:r>
        <w:rPr>
          <w:rFonts w:hint="eastAsia" w:ascii="黑体" w:eastAsia="黑体" w:cs="黑体"/>
          <w:kern w:val="0"/>
          <w:sz w:val="28"/>
          <w:szCs w:val="28"/>
        </w:rPr>
        <w:t>发 布</w:t>
      </w:r>
    </w:p>
    <w:p w14:paraId="05E91B47">
      <w:pPr>
        <w:autoSpaceDE w:val="0"/>
        <w:autoSpaceDN w:val="0"/>
        <w:adjustRightInd w:val="0"/>
        <w:jc w:val="center"/>
        <w:rPr>
          <w:rFonts w:ascii="黑体" w:eastAsia="黑体" w:cs="黑体"/>
          <w:kern w:val="0"/>
        </w:rPr>
      </w:pPr>
      <w:r>
        <mc:AlternateContent>
          <mc:Choice Requires="wps">
            <w:drawing>
              <wp:inline distT="0" distB="0" distL="114300" distR="114300">
                <wp:extent cx="5549900" cy="205740"/>
                <wp:effectExtent l="0" t="0" r="0" b="0"/>
                <wp:docPr id="8" name="图片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549900" cy="205740"/>
                        </a:xfrm>
                        <a:prstGeom prst="rect">
                          <a:avLst/>
                        </a:prstGeom>
                        <a:noFill/>
                        <a:ln>
                          <a:noFill/>
                        </a:ln>
                      </wps:spPr>
                      <wps:bodyPr wrap="square" upright="1"/>
                    </wps:wsp>
                  </a:graphicData>
                </a:graphic>
              </wp:inline>
            </w:drawing>
          </mc:Choice>
          <mc:Fallback>
            <w:pict>
              <v:rect id="图片 1" o:spid="_x0000_s1026" o:spt="1" style="height:16.2pt;width:437pt;" filled="f" stroked="f" coordsize="21600,21600" o:gfxdata="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QDJsPVAAAABAEAAA8AAAAAAAAAAQAgAAAAIgAAAGRycy9kb3ducmV2LnhtbFBLAQIU&#10;ABQAAAAIAIdO4kCZECadvQEAAHADAAAOAAAAAAAAAAEAIAAAACQBAABkcnMvZTJvRG9jLnhtbFBL&#10;BQYAAAAABgAGAFkBAABTBQAAAAA=&#10;">
                <v:fill on="f" focussize="0,0"/>
                <v:stroke on="f"/>
                <v:imagedata o:title=""/>
                <o:lock v:ext="edit" aspectratio="t"/>
                <w10:wrap type="none"/>
                <w10:anchorlock/>
              </v:rect>
            </w:pict>
          </mc:Fallback>
        </mc:AlternateContent>
      </w:r>
    </w:p>
    <w:p w14:paraId="07168733">
      <w:pPr>
        <w:ind w:firstLine="280" w:firstLineChars="100"/>
        <w:jc w:val="left"/>
        <w:rPr>
          <w:rFonts w:ascii="宋体" w:hAnsi="宋体" w:cs="Calibri"/>
          <w:color w:val="000000"/>
          <w:kern w:val="0"/>
          <w:sz w:val="28"/>
          <w:szCs w:val="28"/>
        </w:rPr>
        <w:sectPr>
          <w:headerReference r:id="rId3" w:type="default"/>
          <w:footerReference r:id="rId4" w:type="default"/>
          <w:footerReference r:id="rId5" w:type="even"/>
          <w:pgSz w:w="11906" w:h="16838"/>
          <w:pgMar w:top="1440" w:right="1800" w:bottom="1440" w:left="1800" w:header="851" w:footer="992" w:gutter="0"/>
          <w:cols w:space="720" w:num="1"/>
          <w:titlePg/>
          <w:docGrid w:type="lines" w:linePitch="312" w:charSpace="0"/>
        </w:sectPr>
      </w:pPr>
    </w:p>
    <w:p w14:paraId="55395CF1">
      <w:pPr>
        <w:ind w:firstLine="883" w:firstLineChars="200"/>
        <w:jc w:val="left"/>
        <w:rPr>
          <w:rFonts w:hint="eastAsia" w:ascii="宋体" w:hAnsi="宋体"/>
          <w:b/>
          <w:color w:val="000000"/>
          <w:sz w:val="44"/>
          <w:szCs w:val="44"/>
        </w:rPr>
      </w:pPr>
      <w:r>
        <w:rPr>
          <w:rFonts w:hint="eastAsia" w:ascii="宋体" w:hAnsi="宋体"/>
          <w:b/>
          <w:color w:val="000000"/>
          <w:sz w:val="44"/>
          <w:szCs w:val="44"/>
        </w:rPr>
        <w:t>无损检测仪器</w:t>
      </w:r>
    </w:p>
    <w:p w14:paraId="68837239">
      <w:pPr>
        <w:ind w:firstLine="280" w:firstLineChars="100"/>
        <w:jc w:val="left"/>
        <w:rPr>
          <w:rFonts w:hint="eastAsia" w:ascii="宋体" w:hAnsi="宋体"/>
          <w:b/>
          <w:color w:val="000000"/>
          <w:sz w:val="44"/>
          <w:szCs w:val="44"/>
        </w:rPr>
      </w:pPr>
      <w:r>
        <w:rPr>
          <w:color w:val="000000"/>
          <w:sz w:val="28"/>
          <w:szCs w:val="28"/>
        </w:rPr>
        <mc:AlternateContent>
          <mc:Choice Requires="wps">
            <w:drawing>
              <wp:anchor distT="0" distB="0" distL="114300" distR="114300" simplePos="0" relativeHeight="251663360" behindDoc="0" locked="0" layoutInCell="1" allowOverlap="1">
                <wp:simplePos x="0" y="0"/>
                <wp:positionH relativeFrom="column">
                  <wp:posOffset>3893820</wp:posOffset>
                </wp:positionH>
                <wp:positionV relativeFrom="paragraph">
                  <wp:posOffset>20955</wp:posOffset>
                </wp:positionV>
                <wp:extent cx="1533525" cy="552450"/>
                <wp:effectExtent l="4445" t="4445" r="5080" b="14605"/>
                <wp:wrapNone/>
                <wp:docPr id="4" name="矩形 8"/>
                <wp:cNvGraphicFramePr/>
                <a:graphic xmlns:a="http://schemas.openxmlformats.org/drawingml/2006/main">
                  <a:graphicData uri="http://schemas.microsoft.com/office/word/2010/wordprocessingShape">
                    <wps:wsp>
                      <wps:cNvSpPr/>
                      <wps:spPr>
                        <a:xfrm>
                          <a:off x="0" y="0"/>
                          <a:ext cx="1533525" cy="552450"/>
                        </a:xfrm>
                        <a:prstGeom prst="rect">
                          <a:avLst/>
                        </a:prstGeom>
                        <a:noFill/>
                        <a:ln w="9525" cap="flat" cmpd="sng">
                          <a:solidFill>
                            <a:srgbClr val="000000"/>
                          </a:solidFill>
                          <a:prstDash val="solid"/>
                          <a:miter/>
                          <a:headEnd type="none" w="med" len="med"/>
                          <a:tailEnd type="none" w="med" len="med"/>
                        </a:ln>
                      </wps:spPr>
                      <wps:txbx>
                        <w:txbxContent>
                          <w:p w14:paraId="184C311E">
                            <w:pPr>
                              <w:rPr>
                                <w:sz w:val="28"/>
                                <w:szCs w:val="28"/>
                              </w:rPr>
                            </w:pPr>
                            <w:r>
                              <w:rPr>
                                <w:rFonts w:eastAsia="黑体"/>
                                <w:sz w:val="28"/>
                                <w:szCs w:val="28"/>
                              </w:rPr>
                              <w:t xml:space="preserve">JJF </w:t>
                            </w:r>
                            <w:r>
                              <w:rPr>
                                <w:rFonts w:hint="eastAsia" w:eastAsia="黑体"/>
                                <w:sz w:val="28"/>
                                <w:szCs w:val="28"/>
                              </w:rPr>
                              <w:t>X</w:t>
                            </w:r>
                            <w:r>
                              <w:rPr>
                                <w:rFonts w:eastAsia="黑体"/>
                                <w:sz w:val="28"/>
                                <w:szCs w:val="28"/>
                              </w:rPr>
                              <w:t>XXX-20XX</w:t>
                            </w:r>
                          </w:p>
                        </w:txbxContent>
                      </wps:txbx>
                      <wps:bodyPr wrap="square" upright="1"/>
                    </wps:wsp>
                  </a:graphicData>
                </a:graphic>
              </wp:anchor>
            </w:drawing>
          </mc:Choice>
          <mc:Fallback>
            <w:pict>
              <v:rect id="矩形 8" o:spid="_x0000_s1026" o:spt="1" style="position:absolute;left:0pt;margin-left:306.6pt;margin-top:1.65pt;height:43.5pt;width:120.75pt;z-index:251663360;mso-width-relative:page;mso-height-relative:page;" filled="f" stroked="t" coordsize="21600,21600" o:gfxdata="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gWiTdcAAAAIAQAADwAAAAAAAAABACAAAAAiAAAAZHJz&#10;L2Rvd25yZXYueG1sUEsBAhQAFAAAAAgAh07iQEh/iksFAgAADgQAAA4AAAAAAAAAAQAgAAAAJgEA&#10;AGRycy9lMm9Eb2MueG1sUEsFBgAAAAAGAAYAWQEAAJ0FAAAAAA==&#10;">
                <v:fill on="f" focussize="0,0"/>
                <v:stroke color="#000000" joinstyle="miter"/>
                <v:imagedata o:title=""/>
                <o:lock v:ext="edit" aspectratio="f"/>
                <v:textbox>
                  <w:txbxContent>
                    <w:p w14:paraId="184C311E">
                      <w:pPr>
                        <w:rPr>
                          <w:sz w:val="28"/>
                          <w:szCs w:val="28"/>
                        </w:rPr>
                      </w:pPr>
                      <w:r>
                        <w:rPr>
                          <w:rFonts w:eastAsia="黑体"/>
                          <w:sz w:val="28"/>
                          <w:szCs w:val="28"/>
                        </w:rPr>
                        <w:t xml:space="preserve">JJF </w:t>
                      </w:r>
                      <w:r>
                        <w:rPr>
                          <w:rFonts w:hint="eastAsia" w:eastAsia="黑体"/>
                          <w:sz w:val="28"/>
                          <w:szCs w:val="28"/>
                        </w:rPr>
                        <w:t>X</w:t>
                      </w:r>
                      <w:r>
                        <w:rPr>
                          <w:rFonts w:eastAsia="黑体"/>
                          <w:sz w:val="28"/>
                          <w:szCs w:val="28"/>
                        </w:rPr>
                        <w:t>XXX-20XX</w:t>
                      </w:r>
                    </w:p>
                  </w:txbxContent>
                </v:textbox>
              </v:rect>
            </w:pict>
          </mc:Fallback>
        </mc:AlternateContent>
      </w:r>
      <w:r>
        <w:rPr>
          <w:rFonts w:hint="eastAsia" w:ascii="宋体" w:hAnsi="宋体"/>
          <w:b/>
          <w:color w:val="000000"/>
          <w:sz w:val="44"/>
          <w:szCs w:val="44"/>
        </w:rPr>
        <w:t>相控阵探头校准规范</w:t>
      </w:r>
    </w:p>
    <w:p w14:paraId="3F1CF6DC">
      <w:pPr>
        <w:ind w:firstLine="280" w:firstLineChars="100"/>
        <w:jc w:val="left"/>
        <w:rPr>
          <w:rFonts w:hint="eastAsia"/>
          <w:color w:val="000000"/>
          <w:sz w:val="28"/>
          <w:szCs w:val="28"/>
        </w:rPr>
      </w:pPr>
      <w:r>
        <w:rPr>
          <w:color w:val="000000"/>
          <w:sz w:val="28"/>
          <w:szCs w:val="28"/>
        </w:rPr>
        <w:t xml:space="preserve">Calibration Specification for </w:t>
      </w:r>
      <w:r>
        <w:rPr>
          <w:rFonts w:hint="eastAsia"/>
          <w:color w:val="000000"/>
          <w:sz w:val="28"/>
          <w:szCs w:val="28"/>
        </w:rPr>
        <w:t xml:space="preserve">Phased </w:t>
      </w:r>
    </w:p>
    <w:p w14:paraId="49997B1F">
      <w:pPr>
        <w:jc w:val="left"/>
        <w:rPr>
          <w:color w:val="000000"/>
          <w:sz w:val="28"/>
          <w:szCs w:val="28"/>
        </w:rPr>
      </w:pPr>
      <w:r>
        <w:rPr>
          <w:rFonts w:hint="eastAsia"/>
          <w:color w:val="000000"/>
          <w:sz w:val="28"/>
          <w:szCs w:val="28"/>
        </w:rPr>
        <w:t>Array Probes for Non-destructive</w:t>
      </w:r>
      <w:r>
        <w:rPr>
          <w:color w:val="000000"/>
          <w:sz w:val="28"/>
          <w:szCs w:val="28"/>
        </w:rPr>
        <w:t xml:space="preserve"> </w:t>
      </w:r>
      <w:r>
        <w:rPr>
          <w:rFonts w:hint="eastAsia"/>
          <w:color w:val="000000"/>
          <w:sz w:val="28"/>
          <w:szCs w:val="28"/>
        </w:rPr>
        <w:t>Testing Instruments</w:t>
      </w:r>
    </w:p>
    <w:p w14:paraId="3EBDB063">
      <w:pPr>
        <w:jc w:val="left"/>
        <w:rPr>
          <w:rFonts w:hint="eastAsia" w:ascii="宋体" w:hAnsi="宋体" w:cs="Calibri"/>
          <w:color w:val="FF0000"/>
          <w:sz w:val="28"/>
          <w:szCs w:val="28"/>
        </w:rPr>
      </w:pPr>
      <w:r>
        <w:rPr>
          <w:rFonts w:ascii="宋体" w:hAnsi="宋体" w:cs="Calibri"/>
          <w:color w:val="FF0000"/>
          <w:sz w:val="28"/>
          <w:szCs w:val="28"/>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148590</wp:posOffset>
                </wp:positionV>
                <wp:extent cx="5543550" cy="38100"/>
                <wp:effectExtent l="0" t="6350" r="0" b="12700"/>
                <wp:wrapNone/>
                <wp:docPr id="3" name="自选图形 4"/>
                <wp:cNvGraphicFramePr/>
                <a:graphic xmlns:a="http://schemas.openxmlformats.org/drawingml/2006/main">
                  <a:graphicData uri="http://schemas.microsoft.com/office/word/2010/wordprocessingShape">
                    <wps:wsp>
                      <wps:cNvCnPr/>
                      <wps:spPr>
                        <a:xfrm flipV="1">
                          <a:off x="0" y="0"/>
                          <a:ext cx="5543550" cy="3810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flip:y;margin-left:-7.65pt;margin-top:11.7pt;height:3pt;width:436.5pt;z-index:251662336;mso-width-relative:page;mso-height-relative:page;" filled="f" stroked="t" coordsize="21600,21600" o:gfxdata="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ydqL9kAAAAJAQAADwAAAAAAAAABACAAAAAiAAAAZHJzL2Rv&#10;d25yZXYueG1sUEsBAhQAFAAAAAgAh07iQO3/SooAAgAA8gMAAA4AAAAAAAAAAQAgAAAAKAEAAGRy&#10;cy9lMm9Eb2MueG1sUEsFBgAAAAAGAAYAWQEAAJoFAAAAAA==&#10;">
                <v:fill on="f" focussize="0,0"/>
                <v:stroke weight="1pt" color="#000000" joinstyle="round"/>
                <v:imagedata o:title=""/>
                <o:lock v:ext="edit" aspectratio="f"/>
              </v:shape>
            </w:pict>
          </mc:Fallback>
        </mc:AlternateContent>
      </w:r>
    </w:p>
    <w:p w14:paraId="4CB96916">
      <w:pPr>
        <w:ind w:firstLine="560" w:firstLineChars="200"/>
        <w:jc w:val="left"/>
        <w:rPr>
          <w:rFonts w:hint="eastAsia" w:ascii="宋体" w:hAnsi="宋体" w:cs="Calibri"/>
          <w:color w:val="000000"/>
          <w:sz w:val="28"/>
          <w:szCs w:val="28"/>
        </w:rPr>
      </w:pPr>
    </w:p>
    <w:p w14:paraId="146C77AF">
      <w:pPr>
        <w:jc w:val="left"/>
        <w:rPr>
          <w:rFonts w:hint="eastAsia" w:ascii="宋体" w:hAnsi="宋体" w:cs="Calibri"/>
          <w:color w:val="000000"/>
          <w:sz w:val="28"/>
          <w:szCs w:val="28"/>
        </w:rPr>
      </w:pPr>
    </w:p>
    <w:p w14:paraId="50DBE560">
      <w:pPr>
        <w:jc w:val="left"/>
        <w:rPr>
          <w:rFonts w:hint="eastAsia" w:ascii="宋体" w:hAnsi="宋体" w:cs="Calibri"/>
          <w:color w:val="000000"/>
          <w:sz w:val="28"/>
          <w:szCs w:val="28"/>
        </w:rPr>
      </w:pPr>
    </w:p>
    <w:p w14:paraId="1DB976C4">
      <w:pPr>
        <w:jc w:val="left"/>
        <w:rPr>
          <w:rFonts w:hint="eastAsia" w:ascii="宋体" w:hAnsi="宋体" w:cs="Calibri"/>
          <w:color w:val="000000"/>
          <w:sz w:val="28"/>
          <w:szCs w:val="28"/>
        </w:rPr>
      </w:pPr>
    </w:p>
    <w:p w14:paraId="609CAFA8">
      <w:pPr>
        <w:ind w:firstLine="1260" w:firstLineChars="450"/>
        <w:jc w:val="left"/>
        <w:rPr>
          <w:rFonts w:hint="eastAsia" w:ascii="宋体" w:hAnsi="宋体" w:cs="Calibri"/>
          <w:color w:val="000000"/>
          <w:sz w:val="28"/>
          <w:szCs w:val="28"/>
        </w:rPr>
      </w:pPr>
      <w:r>
        <w:rPr>
          <w:rFonts w:hint="eastAsia" w:ascii="宋体" w:hAnsi="宋体" w:cs="Calibri"/>
          <w:color w:val="000000"/>
          <w:sz w:val="28"/>
          <w:szCs w:val="28"/>
        </w:rPr>
        <w:t>归口单位：全国声学计量技术委员会</w:t>
      </w:r>
    </w:p>
    <w:p w14:paraId="7D26DA07">
      <w:pPr>
        <w:ind w:firstLine="1260" w:firstLineChars="450"/>
        <w:jc w:val="left"/>
        <w:rPr>
          <w:rFonts w:hint="eastAsia" w:ascii="宋体" w:hAnsi="宋体" w:cs="Calibri"/>
          <w:color w:val="000000"/>
          <w:sz w:val="28"/>
          <w:szCs w:val="28"/>
        </w:rPr>
      </w:pPr>
      <w:r>
        <w:rPr>
          <w:rFonts w:hint="eastAsia" w:ascii="宋体" w:hAnsi="宋体" w:cs="Calibri"/>
          <w:color w:val="000000"/>
          <w:sz w:val="28"/>
          <w:szCs w:val="28"/>
        </w:rPr>
        <w:t>起草单位：</w:t>
      </w:r>
      <w:r>
        <w:rPr>
          <w:rFonts w:hint="eastAsia" w:ascii="宋体" w:hAnsi="宋体" w:cs="Calibri"/>
          <w:color w:val="000000"/>
          <w:sz w:val="28"/>
          <w:szCs w:val="28"/>
          <w:lang w:val="en-US" w:eastAsia="zh-CN"/>
        </w:rPr>
        <w:t>西安汉唐分析检测有限公司</w:t>
      </w:r>
    </w:p>
    <w:p w14:paraId="3041885E">
      <w:pPr>
        <w:ind w:firstLine="2660" w:firstLineChars="950"/>
        <w:jc w:val="left"/>
        <w:rPr>
          <w:rFonts w:hint="eastAsia" w:ascii="宋体" w:hAnsi="宋体" w:cs="Calibri"/>
          <w:color w:val="000000"/>
          <w:sz w:val="28"/>
          <w:szCs w:val="28"/>
        </w:rPr>
      </w:pPr>
      <w:r>
        <w:rPr>
          <w:rFonts w:hint="eastAsia" w:ascii="宋体" w:hAnsi="宋体" w:cs="Calibri"/>
          <w:color w:val="000000"/>
          <w:sz w:val="28"/>
          <w:szCs w:val="28"/>
        </w:rPr>
        <w:t>中国计量科学研究院</w:t>
      </w:r>
    </w:p>
    <w:p w14:paraId="3005F116">
      <w:pPr>
        <w:ind w:firstLine="2660" w:firstLineChars="950"/>
        <w:jc w:val="left"/>
        <w:rPr>
          <w:rFonts w:ascii="宋体" w:hAnsi="宋体" w:cs="Calibri"/>
          <w:color w:val="000000"/>
          <w:sz w:val="28"/>
          <w:szCs w:val="28"/>
        </w:rPr>
      </w:pPr>
      <w:r>
        <w:rPr>
          <w:rFonts w:hint="eastAsia" w:ascii="宋体" w:hAnsi="宋体" w:cs="Calibri"/>
          <w:color w:val="000000"/>
          <w:sz w:val="28"/>
          <w:szCs w:val="28"/>
          <w:lang w:val="en-US" w:eastAsia="zh-CN"/>
        </w:rPr>
        <w:t>西安建筑科技大学</w:t>
      </w:r>
      <w:r>
        <w:rPr>
          <w:rFonts w:hint="eastAsia" w:ascii="宋体" w:hAnsi="宋体" w:cs="Calibri"/>
          <w:color w:val="000000"/>
          <w:sz w:val="28"/>
          <w:szCs w:val="28"/>
        </w:rPr>
        <w:t>大学</w:t>
      </w:r>
    </w:p>
    <w:p w14:paraId="07CA1F09">
      <w:pPr>
        <w:ind w:firstLine="2660" w:firstLineChars="950"/>
        <w:jc w:val="left"/>
        <w:rPr>
          <w:rFonts w:ascii="宋体" w:hAnsi="宋体" w:cs="Calibri"/>
          <w:color w:val="000000"/>
          <w:sz w:val="28"/>
          <w:szCs w:val="28"/>
        </w:rPr>
      </w:pPr>
    </w:p>
    <w:p w14:paraId="45C4CA4E">
      <w:pPr>
        <w:ind w:firstLine="2660" w:firstLineChars="950"/>
        <w:jc w:val="left"/>
        <w:rPr>
          <w:rFonts w:ascii="宋体" w:hAnsi="宋体" w:cs="Calibri"/>
          <w:color w:val="000000"/>
          <w:sz w:val="28"/>
          <w:szCs w:val="28"/>
        </w:rPr>
      </w:pPr>
    </w:p>
    <w:p w14:paraId="025A37C9">
      <w:pPr>
        <w:ind w:firstLine="2660" w:firstLineChars="950"/>
        <w:jc w:val="left"/>
        <w:rPr>
          <w:rFonts w:hint="eastAsia" w:ascii="宋体" w:hAnsi="宋体" w:cs="Calibri"/>
          <w:color w:val="000000"/>
          <w:sz w:val="28"/>
          <w:szCs w:val="28"/>
        </w:rPr>
      </w:pPr>
    </w:p>
    <w:p w14:paraId="190D27CF">
      <w:pPr>
        <w:ind w:firstLine="2660" w:firstLineChars="950"/>
        <w:jc w:val="left"/>
        <w:rPr>
          <w:rFonts w:hint="eastAsia" w:ascii="宋体" w:hAnsi="宋体" w:cs="Calibri"/>
          <w:color w:val="FF0000"/>
          <w:sz w:val="28"/>
          <w:szCs w:val="28"/>
        </w:rPr>
      </w:pPr>
    </w:p>
    <w:p w14:paraId="46E8F98F">
      <w:pPr>
        <w:ind w:left="840" w:firstLine="420"/>
        <w:jc w:val="left"/>
        <w:rPr>
          <w:rFonts w:hint="eastAsia" w:ascii="宋体" w:hAnsi="宋体" w:cs="Calibri"/>
          <w:color w:val="FF0000"/>
          <w:sz w:val="28"/>
          <w:szCs w:val="28"/>
        </w:rPr>
      </w:pPr>
    </w:p>
    <w:p w14:paraId="2FCAC8BB">
      <w:pPr>
        <w:jc w:val="left"/>
        <w:rPr>
          <w:rFonts w:hint="eastAsia" w:ascii="宋体" w:hAnsi="宋体" w:cs="Calibri"/>
          <w:color w:val="FF0000"/>
          <w:sz w:val="28"/>
          <w:szCs w:val="28"/>
        </w:rPr>
      </w:pPr>
    </w:p>
    <w:p w14:paraId="06E5DAAD">
      <w:pPr>
        <w:jc w:val="left"/>
        <w:rPr>
          <w:rFonts w:hint="eastAsia" w:ascii="宋体" w:hAnsi="宋体" w:cs="Calibri"/>
          <w:color w:val="FF0000"/>
          <w:sz w:val="28"/>
          <w:szCs w:val="28"/>
        </w:rPr>
      </w:pPr>
    </w:p>
    <w:p w14:paraId="024B4208">
      <w:pPr>
        <w:ind w:firstLine="1400" w:firstLineChars="500"/>
        <w:rPr>
          <w:rFonts w:hint="eastAsia" w:ascii="宋体" w:hAnsi="宋体" w:cs="Calibri"/>
          <w:color w:val="000000"/>
          <w:sz w:val="28"/>
          <w:szCs w:val="28"/>
        </w:rPr>
      </w:pPr>
      <w:r>
        <w:rPr>
          <w:rFonts w:hint="eastAsia" w:ascii="宋体" w:hAnsi="宋体" w:cs="Calibri"/>
          <w:color w:val="000000"/>
          <w:sz w:val="28"/>
          <w:szCs w:val="28"/>
        </w:rPr>
        <w:t>本规范委托全国声学计量技术委员会负责解释</w:t>
      </w:r>
    </w:p>
    <w:p w14:paraId="404B6125">
      <w:pPr>
        <w:rPr>
          <w:rFonts w:ascii="宋体" w:hAnsi="宋体" w:cs="Calibri"/>
          <w:color w:val="FF0000"/>
          <w:sz w:val="28"/>
          <w:szCs w:val="28"/>
        </w:rPr>
        <w:sectPr>
          <w:headerReference r:id="rId6" w:type="default"/>
          <w:footerReference r:id="rId7" w:type="default"/>
          <w:pgSz w:w="11906" w:h="16838"/>
          <w:pgMar w:top="1440" w:right="1800" w:bottom="1440" w:left="1800" w:header="851" w:footer="992" w:gutter="0"/>
          <w:cols w:space="720" w:num="1"/>
          <w:docGrid w:type="lines" w:linePitch="312" w:charSpace="0"/>
        </w:sectPr>
      </w:pPr>
    </w:p>
    <w:p w14:paraId="0B260B4C">
      <w:pPr>
        <w:rPr>
          <w:rFonts w:hint="eastAsia" w:ascii="宋体" w:hAnsi="宋体" w:cs="Calibri"/>
          <w:color w:val="FF0000"/>
          <w:sz w:val="28"/>
          <w:szCs w:val="28"/>
        </w:rPr>
      </w:pPr>
    </w:p>
    <w:p w14:paraId="4E89D43F">
      <w:pPr>
        <w:rPr>
          <w:rFonts w:hint="eastAsia" w:ascii="宋体" w:hAnsi="宋体" w:cs="Calibri"/>
          <w:color w:val="FF0000"/>
          <w:sz w:val="28"/>
          <w:szCs w:val="28"/>
        </w:rPr>
      </w:pPr>
    </w:p>
    <w:p w14:paraId="62F3E969">
      <w:pPr>
        <w:jc w:val="left"/>
        <w:rPr>
          <w:rFonts w:eastAsia="黑体"/>
          <w:color w:val="000000"/>
          <w:sz w:val="28"/>
          <w:szCs w:val="28"/>
        </w:rPr>
      </w:pPr>
      <w:r>
        <w:rPr>
          <w:rFonts w:eastAsia="黑体"/>
          <w:color w:val="000000"/>
          <w:sz w:val="28"/>
          <w:szCs w:val="28"/>
        </w:rPr>
        <w:t xml:space="preserve">         </w:t>
      </w:r>
      <w:r>
        <w:rPr>
          <w:rFonts w:hAnsi="黑体" w:eastAsia="黑体"/>
          <w:color w:val="000000"/>
          <w:sz w:val="28"/>
          <w:szCs w:val="28"/>
        </w:rPr>
        <w:t>本规范主要起草人：</w:t>
      </w:r>
    </w:p>
    <w:p w14:paraId="3767A630">
      <w:pPr>
        <w:ind w:firstLine="1960" w:firstLineChars="700"/>
        <w:jc w:val="left"/>
        <w:rPr>
          <w:rFonts w:ascii="宋体" w:hAnsi="宋体" w:cs="Calibri"/>
          <w:color w:val="000000"/>
          <w:sz w:val="28"/>
          <w:szCs w:val="28"/>
        </w:rPr>
      </w:pPr>
      <w:r>
        <w:rPr>
          <w:rFonts w:hint="eastAsia" w:ascii="宋体" w:hAnsi="宋体" w:cs="Calibri"/>
          <w:color w:val="000000"/>
          <w:sz w:val="28"/>
          <w:szCs w:val="28"/>
          <w:lang w:val="en-US" w:eastAsia="zh-CN"/>
        </w:rPr>
        <w:t>余泽利</w:t>
      </w:r>
      <w:r>
        <w:rPr>
          <w:rFonts w:hint="eastAsia" w:ascii="宋体" w:hAnsi="宋体" w:cs="Calibri"/>
          <w:color w:val="000000"/>
          <w:sz w:val="28"/>
          <w:szCs w:val="28"/>
        </w:rPr>
        <w:t>（</w:t>
      </w:r>
      <w:r>
        <w:rPr>
          <w:rFonts w:hint="eastAsia" w:ascii="宋体" w:hAnsi="宋体" w:cs="Calibri"/>
          <w:color w:val="000000"/>
          <w:sz w:val="28"/>
          <w:szCs w:val="28"/>
          <w:lang w:val="en-US" w:eastAsia="zh-CN"/>
        </w:rPr>
        <w:t>西安汉唐分析检测有限公司</w:t>
      </w:r>
      <w:r>
        <w:rPr>
          <w:rFonts w:hint="eastAsia" w:ascii="宋体" w:hAnsi="宋体" w:cs="Calibri"/>
          <w:color w:val="000000"/>
          <w:sz w:val="28"/>
          <w:szCs w:val="28"/>
        </w:rPr>
        <w:t>）</w:t>
      </w:r>
    </w:p>
    <w:p w14:paraId="3097A2A3">
      <w:pPr>
        <w:ind w:firstLine="1960" w:firstLineChars="700"/>
        <w:jc w:val="left"/>
        <w:rPr>
          <w:rFonts w:ascii="宋体" w:hAnsi="宋体" w:cs="Calibri"/>
          <w:color w:val="000000"/>
          <w:sz w:val="28"/>
          <w:szCs w:val="28"/>
        </w:rPr>
      </w:pPr>
      <w:r>
        <w:rPr>
          <w:rFonts w:hint="eastAsia" w:ascii="宋体" w:hAnsi="宋体" w:cs="Calibri"/>
          <w:color w:val="000000"/>
          <w:sz w:val="28"/>
          <w:szCs w:val="28"/>
          <w:lang w:val="en-US" w:eastAsia="zh-CN"/>
        </w:rPr>
        <w:t>田  琦</w:t>
      </w:r>
      <w:r>
        <w:rPr>
          <w:rFonts w:hint="eastAsia" w:ascii="宋体" w:hAnsi="宋体" w:cs="Calibri"/>
          <w:color w:val="000000"/>
          <w:sz w:val="28"/>
          <w:szCs w:val="28"/>
        </w:rPr>
        <w:t>（中国计量科学研究院）</w:t>
      </w:r>
    </w:p>
    <w:p w14:paraId="71ABE733">
      <w:pPr>
        <w:ind w:firstLine="1960" w:firstLineChars="700"/>
        <w:jc w:val="left"/>
        <w:rPr>
          <w:rFonts w:ascii="宋体" w:hAnsi="宋体" w:cs="Calibri"/>
          <w:color w:val="000000"/>
          <w:sz w:val="28"/>
          <w:szCs w:val="28"/>
        </w:rPr>
      </w:pPr>
      <w:r>
        <w:rPr>
          <w:rFonts w:hint="eastAsia" w:ascii="宋体" w:hAnsi="宋体" w:cs="Calibri"/>
          <w:color w:val="000000"/>
          <w:sz w:val="28"/>
          <w:szCs w:val="28"/>
          <w:lang w:val="en-US" w:eastAsia="zh-CN"/>
        </w:rPr>
        <w:t>邢广振</w:t>
      </w:r>
      <w:r>
        <w:rPr>
          <w:rFonts w:hint="eastAsia" w:ascii="宋体" w:hAnsi="宋体" w:cs="Calibri"/>
          <w:color w:val="000000"/>
          <w:sz w:val="28"/>
          <w:szCs w:val="28"/>
        </w:rPr>
        <w:t>（中国计量科学研究院）</w:t>
      </w:r>
    </w:p>
    <w:p w14:paraId="385C042F">
      <w:pPr>
        <w:ind w:firstLine="1960" w:firstLineChars="700"/>
        <w:jc w:val="left"/>
        <w:rPr>
          <w:rFonts w:hint="eastAsia" w:ascii="宋体" w:hAnsi="宋体" w:cs="Calibri"/>
          <w:color w:val="000000"/>
          <w:sz w:val="28"/>
          <w:szCs w:val="28"/>
        </w:rPr>
      </w:pPr>
      <w:r>
        <w:rPr>
          <w:rFonts w:hint="eastAsia" w:ascii="宋体" w:hAnsi="宋体" w:cs="Calibri"/>
          <w:color w:val="000000"/>
          <w:sz w:val="28"/>
          <w:szCs w:val="28"/>
          <w:lang w:val="en-US" w:eastAsia="zh-CN"/>
        </w:rPr>
        <w:t>刘泽晨</w:t>
      </w:r>
      <w:r>
        <w:rPr>
          <w:rFonts w:hint="eastAsia" w:ascii="宋体" w:hAnsi="宋体" w:cs="Calibri"/>
          <w:color w:val="000000"/>
          <w:sz w:val="28"/>
          <w:szCs w:val="28"/>
        </w:rPr>
        <w:t>（</w:t>
      </w:r>
      <w:r>
        <w:rPr>
          <w:rFonts w:hint="eastAsia" w:ascii="宋体" w:hAnsi="宋体" w:cs="Calibri"/>
          <w:color w:val="000000"/>
          <w:sz w:val="28"/>
          <w:szCs w:val="28"/>
          <w:lang w:val="en-US" w:eastAsia="zh-CN"/>
        </w:rPr>
        <w:t>西安汉唐分析检测有限公司</w:t>
      </w:r>
      <w:r>
        <w:rPr>
          <w:rFonts w:hint="eastAsia" w:ascii="宋体" w:hAnsi="宋体" w:cs="Calibri"/>
          <w:color w:val="000000"/>
          <w:sz w:val="28"/>
          <w:szCs w:val="28"/>
        </w:rPr>
        <w:t>）</w:t>
      </w:r>
    </w:p>
    <w:p w14:paraId="1B7CF8BD">
      <w:pPr>
        <w:ind w:firstLine="1960" w:firstLineChars="700"/>
        <w:jc w:val="left"/>
        <w:rPr>
          <w:rFonts w:hint="eastAsia" w:ascii="宋体" w:hAnsi="宋体" w:cs="Calibri"/>
          <w:color w:val="000000"/>
          <w:sz w:val="28"/>
          <w:szCs w:val="28"/>
        </w:rPr>
      </w:pPr>
      <w:r>
        <w:rPr>
          <w:rFonts w:hint="eastAsia" w:ascii="宋体" w:hAnsi="宋体" w:cs="Calibri"/>
          <w:color w:val="000000"/>
          <w:sz w:val="28"/>
          <w:szCs w:val="28"/>
          <w:lang w:val="en-US" w:eastAsia="zh-CN"/>
        </w:rPr>
        <w:t>房永强</w:t>
      </w:r>
      <w:r>
        <w:rPr>
          <w:rFonts w:hint="eastAsia" w:ascii="宋体" w:hAnsi="宋体" w:cs="Calibri"/>
          <w:color w:val="000000"/>
          <w:sz w:val="28"/>
          <w:szCs w:val="28"/>
        </w:rPr>
        <w:t>（</w:t>
      </w:r>
      <w:r>
        <w:rPr>
          <w:rFonts w:hint="eastAsia" w:ascii="宋体" w:hAnsi="宋体" w:cs="Calibri"/>
          <w:color w:val="000000"/>
          <w:sz w:val="28"/>
          <w:szCs w:val="28"/>
          <w:lang w:val="en-US" w:eastAsia="zh-CN"/>
        </w:rPr>
        <w:t>西安汉唐分析检测有限公司</w:t>
      </w:r>
      <w:r>
        <w:rPr>
          <w:rFonts w:hint="eastAsia" w:ascii="宋体" w:hAnsi="宋体" w:cs="Calibri"/>
          <w:color w:val="000000"/>
          <w:sz w:val="28"/>
          <w:szCs w:val="28"/>
        </w:rPr>
        <w:t>）</w:t>
      </w:r>
    </w:p>
    <w:p w14:paraId="6D29D8ED">
      <w:pPr>
        <w:ind w:firstLine="1960" w:firstLineChars="700"/>
        <w:jc w:val="left"/>
        <w:rPr>
          <w:rFonts w:hint="eastAsia" w:ascii="宋体" w:hAnsi="宋体" w:eastAsia="宋体" w:cs="Calibri"/>
          <w:color w:val="000000"/>
          <w:sz w:val="28"/>
          <w:szCs w:val="28"/>
          <w:lang w:val="en-US" w:eastAsia="zh-CN"/>
        </w:rPr>
      </w:pPr>
      <w:r>
        <w:rPr>
          <w:rFonts w:hint="eastAsia" w:ascii="宋体" w:hAnsi="宋体" w:cs="Calibri"/>
          <w:color w:val="000000"/>
          <w:sz w:val="28"/>
          <w:szCs w:val="28"/>
          <w:lang w:val="en-US" w:eastAsia="zh-CN"/>
        </w:rPr>
        <w:t>胡  平（西安建筑科技大学）</w:t>
      </w:r>
    </w:p>
    <w:p w14:paraId="46474F27">
      <w:pPr>
        <w:ind w:firstLine="2100" w:firstLineChars="750"/>
        <w:jc w:val="left"/>
        <w:rPr>
          <w:rFonts w:hint="eastAsia" w:ascii="宋体" w:hAnsi="宋体" w:cs="Calibri"/>
          <w:color w:val="000000"/>
          <w:sz w:val="28"/>
          <w:szCs w:val="28"/>
        </w:rPr>
      </w:pPr>
    </w:p>
    <w:p w14:paraId="0FF41B0A">
      <w:pPr>
        <w:ind w:firstLine="2100" w:firstLineChars="750"/>
        <w:jc w:val="left"/>
        <w:rPr>
          <w:rFonts w:hint="eastAsia" w:ascii="宋体" w:hAnsi="宋体" w:cs="Calibri"/>
          <w:color w:val="000000"/>
          <w:sz w:val="28"/>
          <w:szCs w:val="28"/>
        </w:rPr>
      </w:pPr>
    </w:p>
    <w:p w14:paraId="61085840">
      <w:pPr>
        <w:ind w:firstLine="2100" w:firstLineChars="750"/>
        <w:jc w:val="left"/>
        <w:rPr>
          <w:rFonts w:ascii="宋体" w:hAnsi="宋体" w:cs="Calibri"/>
          <w:color w:val="000000"/>
          <w:sz w:val="28"/>
          <w:szCs w:val="28"/>
        </w:rPr>
      </w:pPr>
    </w:p>
    <w:p w14:paraId="016E7BB6">
      <w:pPr>
        <w:rPr>
          <w:rFonts w:ascii="宋体" w:hAnsi="宋体" w:cs="Calibri"/>
          <w:sz w:val="28"/>
          <w:szCs w:val="28"/>
        </w:rPr>
      </w:pPr>
    </w:p>
    <w:p w14:paraId="44F01B79">
      <w:pPr>
        <w:rPr>
          <w:rFonts w:ascii="宋体" w:hAnsi="宋体" w:cs="Calibri"/>
          <w:sz w:val="28"/>
          <w:szCs w:val="28"/>
        </w:rPr>
      </w:pPr>
    </w:p>
    <w:p w14:paraId="1F292CCC">
      <w:pPr>
        <w:jc w:val="center"/>
        <w:rPr>
          <w:rFonts w:ascii="宋体" w:hAnsi="宋体" w:cs="Calibri"/>
          <w:sz w:val="28"/>
          <w:szCs w:val="28"/>
        </w:rPr>
      </w:pPr>
    </w:p>
    <w:p w14:paraId="151771EE">
      <w:pPr>
        <w:rPr>
          <w:rFonts w:ascii="宋体" w:hAnsi="宋体" w:cs="Calibri"/>
          <w:sz w:val="28"/>
          <w:szCs w:val="28"/>
        </w:rPr>
      </w:pPr>
    </w:p>
    <w:p w14:paraId="6174C736">
      <w:pPr>
        <w:rPr>
          <w:rFonts w:ascii="宋体" w:hAnsi="宋体" w:cs="Calibri"/>
          <w:sz w:val="28"/>
          <w:szCs w:val="28"/>
        </w:rPr>
        <w:sectPr>
          <w:headerReference r:id="rId8" w:type="first"/>
          <w:type w:val="continuous"/>
          <w:pgSz w:w="11906" w:h="16838"/>
          <w:pgMar w:top="1440" w:right="1800" w:bottom="1440" w:left="1800" w:header="851" w:footer="992" w:gutter="0"/>
          <w:cols w:space="720" w:num="1"/>
          <w:titlePg/>
          <w:docGrid w:type="lines" w:linePitch="312" w:charSpace="0"/>
        </w:sectPr>
      </w:pPr>
    </w:p>
    <w:p w14:paraId="3673E437">
      <w:pPr>
        <w:jc w:val="center"/>
        <w:rPr>
          <w:rFonts w:hint="eastAsia" w:ascii="宋体" w:hAnsi="宋体"/>
          <w:color w:val="000000"/>
          <w:sz w:val="44"/>
          <w:szCs w:val="44"/>
          <w:lang w:val="zh-CN"/>
        </w:rPr>
      </w:pPr>
      <w:bookmarkStart w:id="0" w:name="_Toc361065981"/>
      <w:bookmarkStart w:id="1" w:name="_Toc361081391"/>
      <w:r>
        <w:rPr>
          <w:rFonts w:hint="eastAsia" w:ascii="宋体" w:hAnsi="宋体"/>
          <w:color w:val="000000"/>
          <w:sz w:val="44"/>
          <w:szCs w:val="44"/>
          <w:lang w:val="zh-CN"/>
        </w:rPr>
        <w:t>目  录</w:t>
      </w:r>
      <w:bookmarkEnd w:id="0"/>
      <w:bookmarkEnd w:id="1"/>
    </w:p>
    <w:p w14:paraId="45187B43">
      <w:pPr>
        <w:jc w:val="center"/>
        <w:rPr>
          <w:rFonts w:hint="eastAsia" w:ascii="宋体" w:hAnsi="宋体"/>
          <w:color w:val="000000"/>
          <w:sz w:val="44"/>
          <w:szCs w:val="44"/>
        </w:rPr>
      </w:pPr>
    </w:p>
    <w:p w14:paraId="078B0E67">
      <w:pPr>
        <w:pStyle w:val="12"/>
        <w:spacing w:line="288" w:lineRule="auto"/>
        <w:rPr>
          <w:rFonts w:hint="eastAsia" w:ascii="Times New Roman" w:eastAsia="宋体"/>
          <w:szCs w:val="21"/>
          <w:lang w:val="en-US" w:eastAsia="zh-CN"/>
        </w:rPr>
      </w:pPr>
      <w:r>
        <w:rPr>
          <w:rFonts w:ascii="Times New Roman" w:eastAsia="宋体"/>
          <w:color w:val="FF0000"/>
          <w:szCs w:val="21"/>
          <w:highlight w:val="yellow"/>
        </w:rPr>
        <w:fldChar w:fldCharType="begin"/>
      </w:r>
      <w:r>
        <w:rPr>
          <w:rFonts w:ascii="Times New Roman" w:eastAsia="宋体"/>
          <w:color w:val="FF0000"/>
          <w:szCs w:val="21"/>
          <w:highlight w:val="yellow"/>
        </w:rPr>
        <w:instrText xml:space="preserve"> TOC \o "1-3" \h \z \u </w:instrText>
      </w:r>
      <w:r>
        <w:rPr>
          <w:rFonts w:ascii="Times New Roman" w:eastAsia="宋体"/>
          <w:color w:val="FF0000"/>
          <w:szCs w:val="21"/>
          <w:highlight w:val="yellow"/>
        </w:rPr>
        <w:fldChar w:fldCharType="separate"/>
      </w: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"_Toc215656688"</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引  言</w:t>
      </w:r>
      <w:r>
        <w:rPr>
          <w:rFonts w:ascii="Times New Roman" w:eastAsia="宋体"/>
          <w:szCs w:val="21"/>
        </w:rPr>
        <w:tab/>
      </w:r>
      <w:r>
        <w:rPr>
          <w:rFonts w:hint="eastAsia" w:ascii="Times New Roman" w:eastAsia="宋体"/>
          <w:szCs w:val="21"/>
          <w:lang w:val="en-US" w:eastAsia="zh-CN"/>
        </w:rPr>
        <w:t>II</w:t>
      </w:r>
      <w:r>
        <w:rPr>
          <w:rStyle w:val="24"/>
          <w:rFonts w:ascii="Times New Roman" w:eastAsia="宋体"/>
          <w:szCs w:val="21"/>
        </w:rPr>
        <w:fldChar w:fldCharType="end"/>
      </w:r>
      <w:r>
        <w:rPr>
          <w:rStyle w:val="24"/>
          <w:rFonts w:hint="eastAsia" w:ascii="Times New Roman" w:eastAsia="宋体"/>
          <w:szCs w:val="21"/>
          <w:lang w:val="en-US" w:eastAsia="zh-CN"/>
        </w:rPr>
        <w:t>I</w:t>
      </w:r>
    </w:p>
    <w:p w14:paraId="05DDEC4C">
      <w:pPr>
        <w:pStyle w:val="12"/>
        <w:spacing w:line="288" w:lineRule="auto"/>
        <w:rPr>
          <w:rFonts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"_Toc215656689"</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1  范围</w:t>
      </w:r>
      <w:r>
        <w:rPr>
          <w:rFonts w:ascii="Times New Roman" w:eastAsia="宋体"/>
          <w:szCs w:val="21"/>
        </w:rPr>
        <w:tab/>
      </w:r>
      <w:r>
        <w:rPr>
          <w:rFonts w:ascii="Times New Roman" w:eastAsia="宋体"/>
          <w:szCs w:val="21"/>
        </w:rPr>
        <w:fldChar w:fldCharType="begin"/>
      </w:r>
      <w:r>
        <w:rPr>
          <w:rFonts w:ascii="Times New Roman" w:eastAsia="宋体"/>
          <w:szCs w:val="21"/>
        </w:rPr>
        <w:instrText xml:space="preserve"> PAGEREF _Toc215656689 \h </w:instrText>
      </w:r>
      <w:r>
        <w:rPr>
          <w:rFonts w:ascii="Times New Roman" w:eastAsia="宋体"/>
          <w:szCs w:val="21"/>
        </w:rPr>
        <w:fldChar w:fldCharType="separate"/>
      </w:r>
      <w:r>
        <w:rPr>
          <w:rFonts w:ascii="Times New Roman" w:eastAsia="宋体"/>
          <w:szCs w:val="21"/>
        </w:rPr>
        <w:t>1</w:t>
      </w:r>
      <w:r>
        <w:rPr>
          <w:rFonts w:ascii="Times New Roman" w:eastAsia="宋体"/>
          <w:szCs w:val="21"/>
        </w:rPr>
        <w:fldChar w:fldCharType="end"/>
      </w:r>
      <w:r>
        <w:rPr>
          <w:rStyle w:val="24"/>
          <w:rFonts w:ascii="Times New Roman" w:eastAsia="宋体"/>
          <w:szCs w:val="21"/>
        </w:rPr>
        <w:fldChar w:fldCharType="end"/>
      </w:r>
    </w:p>
    <w:p w14:paraId="3CF8A8D2">
      <w:pPr>
        <w:pStyle w:val="12"/>
        <w:spacing w:line="288" w:lineRule="auto"/>
        <w:rPr>
          <w:rFonts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"_Toc215656690"</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2  引用文件</w:t>
      </w:r>
      <w:r>
        <w:rPr>
          <w:rFonts w:ascii="Times New Roman" w:eastAsia="宋体"/>
          <w:szCs w:val="21"/>
        </w:rPr>
        <w:tab/>
      </w:r>
      <w:r>
        <w:rPr>
          <w:rFonts w:ascii="Times New Roman" w:eastAsia="宋体"/>
          <w:szCs w:val="21"/>
        </w:rPr>
        <w:fldChar w:fldCharType="begin"/>
      </w:r>
      <w:r>
        <w:rPr>
          <w:rFonts w:ascii="Times New Roman" w:eastAsia="宋体"/>
          <w:szCs w:val="21"/>
        </w:rPr>
        <w:instrText xml:space="preserve"> PAGEREF _Toc215656690 \h </w:instrText>
      </w:r>
      <w:r>
        <w:rPr>
          <w:rFonts w:ascii="Times New Roman" w:eastAsia="宋体"/>
          <w:szCs w:val="21"/>
        </w:rPr>
        <w:fldChar w:fldCharType="separate"/>
      </w:r>
      <w:r>
        <w:rPr>
          <w:rFonts w:ascii="Times New Roman" w:eastAsia="宋体"/>
          <w:szCs w:val="21"/>
        </w:rPr>
        <w:t>1</w:t>
      </w:r>
      <w:r>
        <w:rPr>
          <w:rFonts w:ascii="Times New Roman" w:eastAsia="宋体"/>
          <w:szCs w:val="21"/>
        </w:rPr>
        <w:fldChar w:fldCharType="end"/>
      </w:r>
      <w:r>
        <w:rPr>
          <w:rStyle w:val="24"/>
          <w:rFonts w:ascii="Times New Roman" w:eastAsia="宋体"/>
          <w:szCs w:val="21"/>
        </w:rPr>
        <w:fldChar w:fldCharType="end"/>
      </w:r>
    </w:p>
    <w:p w14:paraId="67BC0146">
      <w:pPr>
        <w:pStyle w:val="12"/>
        <w:spacing w:line="288" w:lineRule="auto"/>
        <w:rPr>
          <w:rFonts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"_Toc215656691"</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3  术语和定义</w:t>
      </w:r>
      <w:r>
        <w:rPr>
          <w:rFonts w:ascii="Times New Roman" w:eastAsia="宋体"/>
          <w:szCs w:val="21"/>
        </w:rPr>
        <w:tab/>
      </w:r>
      <w:r>
        <w:rPr>
          <w:rFonts w:ascii="Times New Roman" w:eastAsia="宋体"/>
          <w:szCs w:val="21"/>
        </w:rPr>
        <w:fldChar w:fldCharType="begin"/>
      </w:r>
      <w:r>
        <w:rPr>
          <w:rFonts w:ascii="Times New Roman" w:eastAsia="宋体"/>
          <w:szCs w:val="21"/>
        </w:rPr>
        <w:instrText xml:space="preserve"> PAGEREF _Toc215656691 \h </w:instrText>
      </w:r>
      <w:r>
        <w:rPr>
          <w:rFonts w:ascii="Times New Roman" w:eastAsia="宋体"/>
          <w:szCs w:val="21"/>
        </w:rPr>
        <w:fldChar w:fldCharType="separate"/>
      </w:r>
      <w:r>
        <w:rPr>
          <w:rFonts w:ascii="Times New Roman" w:eastAsia="宋体"/>
          <w:szCs w:val="21"/>
        </w:rPr>
        <w:t>1</w:t>
      </w:r>
      <w:r>
        <w:rPr>
          <w:rFonts w:ascii="Times New Roman" w:eastAsia="宋体"/>
          <w:szCs w:val="21"/>
        </w:rPr>
        <w:fldChar w:fldCharType="end"/>
      </w:r>
      <w:r>
        <w:rPr>
          <w:rStyle w:val="24"/>
          <w:rFonts w:ascii="Times New Roman" w:eastAsia="宋体"/>
          <w:szCs w:val="21"/>
        </w:rPr>
        <w:fldChar w:fldCharType="end"/>
      </w:r>
    </w:p>
    <w:p w14:paraId="3E77CA96">
      <w:pPr>
        <w:pStyle w:val="14"/>
        <w:spacing w:line="288" w:lineRule="auto"/>
        <w:rPr>
          <w:szCs w:val="21"/>
        </w:rPr>
      </w:pPr>
      <w:r>
        <w:rPr>
          <w:rStyle w:val="24"/>
          <w:szCs w:val="21"/>
        </w:rPr>
        <w:fldChar w:fldCharType="begin"/>
      </w:r>
      <w:r>
        <w:rPr>
          <w:rStyle w:val="24"/>
          <w:szCs w:val="21"/>
        </w:rPr>
        <w:instrText xml:space="preserve"> </w:instrText>
      </w:r>
      <w:r>
        <w:rPr>
          <w:szCs w:val="21"/>
        </w:rPr>
        <w:instrText xml:space="preserve">HYPERLINK \l "_Toc215656692"</w:instrText>
      </w:r>
      <w:r>
        <w:rPr>
          <w:rStyle w:val="24"/>
          <w:szCs w:val="21"/>
        </w:rPr>
        <w:instrText xml:space="preserve"> </w:instrText>
      </w:r>
      <w:r>
        <w:rPr>
          <w:rStyle w:val="24"/>
          <w:szCs w:val="21"/>
        </w:rPr>
        <w:fldChar w:fldCharType="separate"/>
      </w:r>
      <w:r>
        <w:rPr>
          <w:rStyle w:val="24"/>
          <w:szCs w:val="21"/>
        </w:rPr>
        <w:t xml:space="preserve">3.1 </w:t>
      </w:r>
      <w:r>
        <w:rPr>
          <w:rStyle w:val="24"/>
          <w:rFonts w:hint="eastAsia"/>
          <w:szCs w:val="21"/>
        </w:rPr>
        <w:t>阵元 element</w:t>
      </w:r>
      <w:r>
        <w:rPr>
          <w:szCs w:val="21"/>
        </w:rPr>
        <w:tab/>
      </w:r>
      <w:r>
        <w:rPr>
          <w:szCs w:val="21"/>
        </w:rPr>
        <w:fldChar w:fldCharType="begin"/>
      </w:r>
      <w:r>
        <w:rPr>
          <w:szCs w:val="21"/>
        </w:rPr>
        <w:instrText xml:space="preserve"> PAGEREF _Toc215656692 \h </w:instrText>
      </w:r>
      <w:r>
        <w:rPr>
          <w:szCs w:val="21"/>
        </w:rPr>
        <w:fldChar w:fldCharType="separate"/>
      </w:r>
      <w:r>
        <w:rPr>
          <w:szCs w:val="21"/>
        </w:rPr>
        <w:t>1</w:t>
      </w:r>
      <w:r>
        <w:rPr>
          <w:szCs w:val="21"/>
        </w:rPr>
        <w:fldChar w:fldCharType="end"/>
      </w:r>
      <w:r>
        <w:rPr>
          <w:rStyle w:val="24"/>
          <w:szCs w:val="21"/>
        </w:rPr>
        <w:fldChar w:fldCharType="end"/>
      </w:r>
    </w:p>
    <w:p w14:paraId="23C1BC0F">
      <w:pPr>
        <w:pStyle w:val="14"/>
        <w:spacing w:line="288" w:lineRule="auto"/>
        <w:rPr>
          <w:rStyle w:val="24"/>
          <w:szCs w:val="21"/>
        </w:rPr>
      </w:pPr>
      <w:r>
        <w:rPr>
          <w:rStyle w:val="24"/>
          <w:szCs w:val="21"/>
        </w:rPr>
        <w:fldChar w:fldCharType="begin"/>
      </w:r>
      <w:r>
        <w:rPr>
          <w:rStyle w:val="24"/>
          <w:szCs w:val="21"/>
        </w:rPr>
        <w:instrText xml:space="preserve"> </w:instrText>
      </w:r>
      <w:r>
        <w:rPr>
          <w:szCs w:val="21"/>
        </w:rPr>
        <w:instrText xml:space="preserve">HYPERLINK \l "_Toc215656693"</w:instrText>
      </w:r>
      <w:r>
        <w:rPr>
          <w:rStyle w:val="24"/>
          <w:szCs w:val="21"/>
        </w:rPr>
        <w:instrText xml:space="preserve"> </w:instrText>
      </w:r>
      <w:r>
        <w:rPr>
          <w:rStyle w:val="24"/>
          <w:szCs w:val="21"/>
        </w:rPr>
        <w:fldChar w:fldCharType="separate"/>
      </w:r>
      <w:r>
        <w:rPr>
          <w:rStyle w:val="24"/>
          <w:szCs w:val="21"/>
        </w:rPr>
        <w:t xml:space="preserve">3.2 </w:t>
      </w:r>
      <w:r>
        <w:rPr>
          <w:rStyle w:val="24"/>
          <w:rFonts w:hint="eastAsia"/>
          <w:szCs w:val="21"/>
        </w:rPr>
        <w:t>串扰 cross talk</w:t>
      </w:r>
      <w:r>
        <w:rPr>
          <w:szCs w:val="21"/>
        </w:rPr>
        <w:tab/>
      </w:r>
      <w:r>
        <w:rPr>
          <w:rFonts w:hint="eastAsia"/>
          <w:szCs w:val="21"/>
          <w:lang w:val="en-US" w:eastAsia="zh-CN"/>
        </w:rPr>
        <w:t>1</w:t>
      </w:r>
      <w:r>
        <w:rPr>
          <w:rStyle w:val="24"/>
          <w:szCs w:val="21"/>
        </w:rPr>
        <w:fldChar w:fldCharType="end"/>
      </w:r>
    </w:p>
    <w:p w14:paraId="25B84F0B">
      <w:pPr>
        <w:pStyle w:val="12"/>
        <w:spacing w:line="288" w:lineRule="auto"/>
        <w:rPr>
          <w:rFonts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"_Toc215656694"</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4  概述</w:t>
      </w:r>
      <w:r>
        <w:rPr>
          <w:rFonts w:ascii="Times New Roman" w:eastAsia="宋体"/>
          <w:szCs w:val="21"/>
        </w:rPr>
        <w:tab/>
      </w:r>
      <w:r>
        <w:rPr>
          <w:rFonts w:hint="eastAsia" w:ascii="Times New Roman" w:eastAsia="宋体"/>
          <w:szCs w:val="21"/>
          <w:lang w:val="en-US" w:eastAsia="zh-CN"/>
        </w:rPr>
        <w:t>2</w:t>
      </w:r>
      <w:r>
        <w:rPr>
          <w:rStyle w:val="24"/>
          <w:rFonts w:ascii="Times New Roman" w:eastAsia="宋体"/>
          <w:szCs w:val="21"/>
        </w:rPr>
        <w:fldChar w:fldCharType="end"/>
      </w:r>
    </w:p>
    <w:p w14:paraId="7588F977">
      <w:pPr>
        <w:pStyle w:val="12"/>
        <w:spacing w:line="288" w:lineRule="auto"/>
        <w:rPr>
          <w:rFonts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"_Toc215656695"</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5  计量特性</w:t>
      </w:r>
      <w:r>
        <w:rPr>
          <w:rFonts w:ascii="Times New Roman" w:eastAsia="宋体"/>
          <w:szCs w:val="21"/>
        </w:rPr>
        <w:tab/>
      </w:r>
      <w:r>
        <w:rPr>
          <w:rFonts w:ascii="Times New Roman" w:eastAsia="宋体"/>
          <w:szCs w:val="21"/>
        </w:rPr>
        <w:fldChar w:fldCharType="begin"/>
      </w:r>
      <w:r>
        <w:rPr>
          <w:rFonts w:ascii="Times New Roman" w:eastAsia="宋体"/>
          <w:szCs w:val="21"/>
        </w:rPr>
        <w:instrText xml:space="preserve"> PAGEREF _Toc215656695 \h </w:instrText>
      </w:r>
      <w:r>
        <w:rPr>
          <w:rFonts w:ascii="Times New Roman" w:eastAsia="宋体"/>
          <w:szCs w:val="21"/>
        </w:rPr>
        <w:fldChar w:fldCharType="separate"/>
      </w:r>
      <w:r>
        <w:rPr>
          <w:rFonts w:ascii="Times New Roman" w:eastAsia="宋体"/>
          <w:szCs w:val="21"/>
        </w:rPr>
        <w:t>2</w:t>
      </w:r>
      <w:r>
        <w:rPr>
          <w:rFonts w:ascii="Times New Roman" w:eastAsia="宋体"/>
          <w:szCs w:val="21"/>
        </w:rPr>
        <w:fldChar w:fldCharType="end"/>
      </w:r>
      <w:r>
        <w:rPr>
          <w:rStyle w:val="24"/>
          <w:rFonts w:ascii="Times New Roman" w:eastAsia="宋体"/>
          <w:szCs w:val="21"/>
        </w:rPr>
        <w:fldChar w:fldCharType="end"/>
      </w:r>
    </w:p>
    <w:p w14:paraId="11A6FCF3">
      <w:pPr>
        <w:pStyle w:val="14"/>
        <w:spacing w:line="288" w:lineRule="auto"/>
        <w:rPr>
          <w:szCs w:val="21"/>
        </w:rPr>
      </w:pPr>
      <w:r>
        <w:rPr>
          <w:rStyle w:val="24"/>
          <w:szCs w:val="21"/>
        </w:rPr>
        <w:fldChar w:fldCharType="begin"/>
      </w:r>
      <w:r>
        <w:rPr>
          <w:rStyle w:val="24"/>
          <w:szCs w:val="21"/>
        </w:rPr>
        <w:instrText xml:space="preserve"> </w:instrText>
      </w:r>
      <w:r>
        <w:rPr>
          <w:szCs w:val="21"/>
        </w:rPr>
        <w:instrText xml:space="preserve">HYPERLINK \l "_Toc215656696"</w:instrText>
      </w:r>
      <w:r>
        <w:rPr>
          <w:rStyle w:val="24"/>
          <w:szCs w:val="21"/>
        </w:rPr>
        <w:instrText xml:space="preserve"> </w:instrText>
      </w:r>
      <w:r>
        <w:rPr>
          <w:rStyle w:val="24"/>
          <w:szCs w:val="21"/>
        </w:rPr>
        <w:fldChar w:fldCharType="separate"/>
      </w:r>
      <w:r>
        <w:rPr>
          <w:rStyle w:val="24"/>
          <w:szCs w:val="21"/>
        </w:rPr>
        <w:t xml:space="preserve">5.1 </w:t>
      </w:r>
      <w:r>
        <w:rPr>
          <w:rStyle w:val="24"/>
          <w:rFonts w:hint="eastAsia"/>
          <w:szCs w:val="21"/>
          <w:lang w:val="en-US" w:eastAsia="zh-CN"/>
        </w:rPr>
        <w:t>相对脉冲回波灵敏度偏差</w:t>
      </w:r>
      <w:r>
        <w:rPr>
          <w:szCs w:val="21"/>
        </w:rPr>
        <w:tab/>
      </w:r>
      <w:r>
        <w:rPr>
          <w:szCs w:val="21"/>
        </w:rPr>
        <w:fldChar w:fldCharType="begin"/>
      </w:r>
      <w:r>
        <w:rPr>
          <w:szCs w:val="21"/>
        </w:rPr>
        <w:instrText xml:space="preserve"> PAGEREF _Toc215656696 \h </w:instrText>
      </w:r>
      <w:r>
        <w:rPr>
          <w:szCs w:val="21"/>
        </w:rPr>
        <w:fldChar w:fldCharType="separate"/>
      </w:r>
      <w:r>
        <w:rPr>
          <w:szCs w:val="21"/>
        </w:rPr>
        <w:t>2</w:t>
      </w:r>
      <w:r>
        <w:rPr>
          <w:szCs w:val="21"/>
        </w:rPr>
        <w:fldChar w:fldCharType="end"/>
      </w:r>
      <w:r>
        <w:rPr>
          <w:rStyle w:val="24"/>
          <w:szCs w:val="21"/>
        </w:rPr>
        <w:fldChar w:fldCharType="end"/>
      </w:r>
    </w:p>
    <w:p w14:paraId="6E80568A">
      <w:pPr>
        <w:pStyle w:val="14"/>
        <w:spacing w:line="288" w:lineRule="auto"/>
        <w:rPr>
          <w:rStyle w:val="24"/>
          <w:szCs w:val="21"/>
        </w:rPr>
      </w:pPr>
      <w:r>
        <w:rPr>
          <w:rStyle w:val="24"/>
          <w:szCs w:val="21"/>
        </w:rPr>
        <w:fldChar w:fldCharType="begin"/>
      </w:r>
      <w:r>
        <w:rPr>
          <w:rStyle w:val="24"/>
          <w:szCs w:val="21"/>
        </w:rPr>
        <w:instrText xml:space="preserve"> </w:instrText>
      </w:r>
      <w:r>
        <w:rPr>
          <w:szCs w:val="21"/>
        </w:rPr>
        <w:instrText xml:space="preserve">HYPERLINK \l "_Toc215656697"</w:instrText>
      </w:r>
      <w:r>
        <w:rPr>
          <w:rStyle w:val="24"/>
          <w:szCs w:val="21"/>
        </w:rPr>
        <w:instrText xml:space="preserve"> </w:instrText>
      </w:r>
      <w:r>
        <w:rPr>
          <w:rStyle w:val="24"/>
          <w:szCs w:val="21"/>
        </w:rPr>
        <w:fldChar w:fldCharType="separate"/>
      </w:r>
      <w:r>
        <w:rPr>
          <w:rStyle w:val="24"/>
          <w:szCs w:val="21"/>
        </w:rPr>
        <w:t xml:space="preserve">5.2 </w:t>
      </w:r>
      <w:r>
        <w:rPr>
          <w:rStyle w:val="24"/>
          <w:rFonts w:hint="eastAsia"/>
          <w:szCs w:val="21"/>
          <w:lang w:val="en-US" w:eastAsia="zh-CN"/>
        </w:rPr>
        <w:t>相控阵探头中心频率</w:t>
      </w:r>
      <w:r>
        <w:rPr>
          <w:szCs w:val="21"/>
        </w:rPr>
        <w:tab/>
      </w:r>
      <w:r>
        <w:rPr>
          <w:rFonts w:hint="eastAsia"/>
          <w:szCs w:val="21"/>
          <w:lang w:val="en-US" w:eastAsia="zh-CN"/>
        </w:rPr>
        <w:t>3</w:t>
      </w:r>
      <w:r>
        <w:rPr>
          <w:rStyle w:val="24"/>
          <w:szCs w:val="21"/>
        </w:rPr>
        <w:fldChar w:fldCharType="end"/>
      </w:r>
    </w:p>
    <w:p w14:paraId="385E70DF">
      <w:pPr>
        <w:pStyle w:val="14"/>
        <w:spacing w:line="288" w:lineRule="auto"/>
        <w:rPr>
          <w:rStyle w:val="24"/>
          <w:szCs w:val="21"/>
        </w:rPr>
      </w:pPr>
      <w:r>
        <w:rPr>
          <w:rStyle w:val="24"/>
          <w:szCs w:val="21"/>
        </w:rPr>
        <w:fldChar w:fldCharType="begin"/>
      </w:r>
      <w:r>
        <w:rPr>
          <w:rStyle w:val="24"/>
          <w:szCs w:val="21"/>
        </w:rPr>
        <w:instrText xml:space="preserve"> </w:instrText>
      </w:r>
      <w:r>
        <w:rPr>
          <w:szCs w:val="21"/>
        </w:rPr>
        <w:instrText xml:space="preserve">HYPERLINK \l "_Toc215656697"</w:instrText>
      </w:r>
      <w:r>
        <w:rPr>
          <w:rStyle w:val="24"/>
          <w:szCs w:val="21"/>
        </w:rPr>
        <w:instrText xml:space="preserve"> </w:instrText>
      </w:r>
      <w:r>
        <w:rPr>
          <w:rStyle w:val="24"/>
          <w:szCs w:val="21"/>
        </w:rPr>
        <w:fldChar w:fldCharType="separate"/>
      </w:r>
      <w:r>
        <w:rPr>
          <w:rStyle w:val="24"/>
          <w:szCs w:val="21"/>
        </w:rPr>
        <w:t>5.</w:t>
      </w:r>
      <w:r>
        <w:rPr>
          <w:rStyle w:val="24"/>
          <w:rFonts w:hint="eastAsia"/>
          <w:szCs w:val="21"/>
          <w:lang w:val="en-US" w:eastAsia="zh-CN"/>
        </w:rPr>
        <w:t>3</w:t>
      </w:r>
      <w:r>
        <w:rPr>
          <w:rStyle w:val="24"/>
          <w:szCs w:val="21"/>
        </w:rPr>
        <w:t xml:space="preserve"> </w:t>
      </w:r>
      <w:r>
        <w:rPr>
          <w:rStyle w:val="24"/>
          <w:rFonts w:hint="eastAsia"/>
          <w:szCs w:val="21"/>
          <w:lang w:val="en-US" w:eastAsia="zh-CN"/>
        </w:rPr>
        <w:t>相控阵探头相对带宽</w:t>
      </w:r>
      <w:r>
        <w:rPr>
          <w:szCs w:val="21"/>
        </w:rPr>
        <w:tab/>
      </w:r>
      <w:r>
        <w:rPr>
          <w:rFonts w:hint="eastAsia"/>
          <w:szCs w:val="21"/>
          <w:lang w:val="en-US" w:eastAsia="zh-CN"/>
        </w:rPr>
        <w:t>3</w:t>
      </w:r>
      <w:r>
        <w:rPr>
          <w:rStyle w:val="24"/>
          <w:szCs w:val="21"/>
        </w:rPr>
        <w:fldChar w:fldCharType="end"/>
      </w:r>
    </w:p>
    <w:p w14:paraId="69DBF0E3">
      <w:pPr>
        <w:pStyle w:val="14"/>
        <w:spacing w:line="288" w:lineRule="auto"/>
        <w:rPr>
          <w:szCs w:val="21"/>
        </w:rPr>
      </w:pPr>
      <w:r>
        <w:rPr>
          <w:rStyle w:val="24"/>
          <w:szCs w:val="21"/>
        </w:rPr>
        <w:fldChar w:fldCharType="begin"/>
      </w:r>
      <w:r>
        <w:rPr>
          <w:rStyle w:val="24"/>
          <w:szCs w:val="21"/>
        </w:rPr>
        <w:instrText xml:space="preserve"> </w:instrText>
      </w:r>
      <w:r>
        <w:rPr>
          <w:szCs w:val="21"/>
        </w:rPr>
        <w:instrText xml:space="preserve">HYPERLINK \l "_Toc215656697"</w:instrText>
      </w:r>
      <w:r>
        <w:rPr>
          <w:rStyle w:val="24"/>
          <w:szCs w:val="21"/>
        </w:rPr>
        <w:instrText xml:space="preserve"> </w:instrText>
      </w:r>
      <w:r>
        <w:rPr>
          <w:rStyle w:val="24"/>
          <w:szCs w:val="21"/>
        </w:rPr>
        <w:fldChar w:fldCharType="separate"/>
      </w:r>
      <w:r>
        <w:rPr>
          <w:rStyle w:val="24"/>
          <w:szCs w:val="21"/>
        </w:rPr>
        <w:t>5.</w:t>
      </w:r>
      <w:r>
        <w:rPr>
          <w:rStyle w:val="24"/>
          <w:rFonts w:hint="eastAsia"/>
          <w:szCs w:val="21"/>
          <w:lang w:val="en-US" w:eastAsia="zh-CN"/>
        </w:rPr>
        <w:t>4</w:t>
      </w:r>
      <w:r>
        <w:rPr>
          <w:rStyle w:val="24"/>
          <w:szCs w:val="21"/>
        </w:rPr>
        <w:t xml:space="preserve"> </w:t>
      </w:r>
      <w:r>
        <w:rPr>
          <w:rStyle w:val="24"/>
          <w:rFonts w:hint="eastAsia"/>
          <w:szCs w:val="21"/>
          <w:lang w:val="en-US" w:eastAsia="zh-CN"/>
        </w:rPr>
        <w:t>相控阵探头脉冲持续时间</w:t>
      </w:r>
      <w:r>
        <w:rPr>
          <w:szCs w:val="21"/>
        </w:rPr>
        <w:tab/>
      </w:r>
      <w:r>
        <w:rPr>
          <w:rFonts w:hint="eastAsia"/>
          <w:szCs w:val="21"/>
          <w:lang w:val="en-US" w:eastAsia="zh-CN"/>
        </w:rPr>
        <w:t>3</w:t>
      </w:r>
      <w:r>
        <w:rPr>
          <w:rStyle w:val="24"/>
          <w:szCs w:val="21"/>
        </w:rPr>
        <w:fldChar w:fldCharType="end"/>
      </w:r>
    </w:p>
    <w:p w14:paraId="0904BD48">
      <w:pPr>
        <w:pStyle w:val="14"/>
        <w:spacing w:line="288" w:lineRule="auto"/>
        <w:rPr>
          <w:szCs w:val="21"/>
        </w:rPr>
      </w:pPr>
      <w:r>
        <w:rPr>
          <w:rStyle w:val="24"/>
          <w:szCs w:val="21"/>
        </w:rPr>
        <w:fldChar w:fldCharType="begin"/>
      </w:r>
      <w:r>
        <w:rPr>
          <w:rStyle w:val="24"/>
          <w:szCs w:val="21"/>
        </w:rPr>
        <w:instrText xml:space="preserve"> </w:instrText>
      </w:r>
      <w:r>
        <w:rPr>
          <w:szCs w:val="21"/>
        </w:rPr>
        <w:instrText xml:space="preserve">HYPERLINK \l "_Toc215656697"</w:instrText>
      </w:r>
      <w:r>
        <w:rPr>
          <w:rStyle w:val="24"/>
          <w:szCs w:val="21"/>
        </w:rPr>
        <w:instrText xml:space="preserve"> </w:instrText>
      </w:r>
      <w:r>
        <w:rPr>
          <w:rStyle w:val="24"/>
          <w:szCs w:val="21"/>
        </w:rPr>
        <w:fldChar w:fldCharType="separate"/>
      </w:r>
      <w:r>
        <w:rPr>
          <w:rStyle w:val="24"/>
          <w:szCs w:val="21"/>
        </w:rPr>
        <w:t>5.</w:t>
      </w:r>
      <w:r>
        <w:rPr>
          <w:rStyle w:val="24"/>
          <w:rFonts w:hint="eastAsia"/>
          <w:szCs w:val="21"/>
          <w:lang w:val="en-US" w:eastAsia="zh-CN"/>
        </w:rPr>
        <w:t>5</w:t>
      </w:r>
      <w:r>
        <w:rPr>
          <w:rStyle w:val="24"/>
          <w:szCs w:val="21"/>
        </w:rPr>
        <w:t xml:space="preserve"> </w:t>
      </w:r>
      <w:r>
        <w:rPr>
          <w:rStyle w:val="24"/>
          <w:rFonts w:hint="eastAsia"/>
          <w:szCs w:val="21"/>
          <w:lang w:val="en-US" w:eastAsia="zh-CN"/>
        </w:rPr>
        <w:t>相控阵探头灵敏度</w:t>
      </w:r>
      <w:r>
        <w:rPr>
          <w:szCs w:val="21"/>
        </w:rPr>
        <w:tab/>
      </w:r>
      <w:r>
        <w:rPr>
          <w:rFonts w:hint="eastAsia"/>
          <w:szCs w:val="21"/>
          <w:lang w:val="en-US" w:eastAsia="zh-CN"/>
        </w:rPr>
        <w:t>3</w:t>
      </w:r>
      <w:r>
        <w:rPr>
          <w:rStyle w:val="24"/>
          <w:szCs w:val="21"/>
        </w:rPr>
        <w:fldChar w:fldCharType="end"/>
      </w:r>
    </w:p>
    <w:p w14:paraId="7DB2B838">
      <w:pPr>
        <w:pStyle w:val="14"/>
        <w:spacing w:line="288" w:lineRule="auto"/>
      </w:pPr>
      <w:r>
        <w:rPr>
          <w:rStyle w:val="24"/>
          <w:szCs w:val="21"/>
        </w:rPr>
        <w:fldChar w:fldCharType="begin"/>
      </w:r>
      <w:r>
        <w:rPr>
          <w:rStyle w:val="24"/>
          <w:szCs w:val="21"/>
        </w:rPr>
        <w:instrText xml:space="preserve"> </w:instrText>
      </w:r>
      <w:r>
        <w:rPr>
          <w:szCs w:val="21"/>
        </w:rPr>
        <w:instrText xml:space="preserve">HYPERLINK \l "_Toc215656697"</w:instrText>
      </w:r>
      <w:r>
        <w:rPr>
          <w:rStyle w:val="24"/>
          <w:szCs w:val="21"/>
        </w:rPr>
        <w:instrText xml:space="preserve"> </w:instrText>
      </w:r>
      <w:r>
        <w:rPr>
          <w:rStyle w:val="24"/>
          <w:szCs w:val="21"/>
        </w:rPr>
        <w:fldChar w:fldCharType="separate"/>
      </w:r>
      <w:r>
        <w:rPr>
          <w:rStyle w:val="24"/>
          <w:szCs w:val="21"/>
        </w:rPr>
        <w:t>5.</w:t>
      </w:r>
      <w:r>
        <w:rPr>
          <w:rStyle w:val="24"/>
          <w:rFonts w:hint="eastAsia"/>
          <w:szCs w:val="21"/>
          <w:lang w:val="en-US" w:eastAsia="zh-CN"/>
        </w:rPr>
        <w:t>6</w:t>
      </w:r>
      <w:r>
        <w:rPr>
          <w:rStyle w:val="24"/>
          <w:szCs w:val="21"/>
        </w:rPr>
        <w:t xml:space="preserve"> </w:t>
      </w:r>
      <w:r>
        <w:rPr>
          <w:rStyle w:val="24"/>
          <w:rFonts w:hint="eastAsia"/>
          <w:szCs w:val="21"/>
          <w:lang w:val="en-US" w:eastAsia="zh-CN"/>
        </w:rPr>
        <w:t>阵元间串扰衰减</w:t>
      </w:r>
      <w:r>
        <w:rPr>
          <w:szCs w:val="21"/>
        </w:rPr>
        <w:tab/>
      </w:r>
      <w:r>
        <w:rPr>
          <w:rFonts w:hint="eastAsia"/>
          <w:szCs w:val="21"/>
          <w:lang w:val="en-US" w:eastAsia="zh-CN"/>
        </w:rPr>
        <w:t>3</w:t>
      </w:r>
      <w:r>
        <w:rPr>
          <w:rStyle w:val="24"/>
          <w:szCs w:val="21"/>
        </w:rPr>
        <w:fldChar w:fldCharType="end"/>
      </w:r>
    </w:p>
    <w:p w14:paraId="15E20072">
      <w:pPr>
        <w:pStyle w:val="12"/>
        <w:spacing w:line="288" w:lineRule="auto"/>
        <w:rPr>
          <w:rFonts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"_Toc215656698"</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6  校准条件</w:t>
      </w:r>
      <w:r>
        <w:rPr>
          <w:rFonts w:ascii="Times New Roman" w:eastAsia="宋体"/>
          <w:szCs w:val="21"/>
        </w:rPr>
        <w:tab/>
      </w:r>
      <w:r>
        <w:rPr>
          <w:rFonts w:hint="eastAsia" w:ascii="Times New Roman" w:eastAsia="宋体"/>
          <w:szCs w:val="21"/>
          <w:lang w:val="en-US" w:eastAsia="zh-CN"/>
        </w:rPr>
        <w:t>4</w:t>
      </w:r>
      <w:r>
        <w:rPr>
          <w:rStyle w:val="24"/>
          <w:rFonts w:ascii="Times New Roman" w:eastAsia="宋体"/>
          <w:szCs w:val="21"/>
        </w:rPr>
        <w:fldChar w:fldCharType="end"/>
      </w:r>
    </w:p>
    <w:p w14:paraId="7400A60C">
      <w:pPr>
        <w:pStyle w:val="14"/>
        <w:spacing w:line="288" w:lineRule="auto"/>
        <w:rPr>
          <w:szCs w:val="21"/>
        </w:rPr>
      </w:pPr>
      <w:r>
        <w:rPr>
          <w:rStyle w:val="24"/>
          <w:szCs w:val="21"/>
        </w:rPr>
        <w:fldChar w:fldCharType="begin"/>
      </w:r>
      <w:r>
        <w:rPr>
          <w:rStyle w:val="24"/>
          <w:szCs w:val="21"/>
        </w:rPr>
        <w:instrText xml:space="preserve"> </w:instrText>
      </w:r>
      <w:r>
        <w:rPr>
          <w:szCs w:val="21"/>
        </w:rPr>
        <w:instrText xml:space="preserve">HYPERLINK \l "_Toc215656699"</w:instrText>
      </w:r>
      <w:r>
        <w:rPr>
          <w:rStyle w:val="24"/>
          <w:szCs w:val="21"/>
        </w:rPr>
        <w:instrText xml:space="preserve"> </w:instrText>
      </w:r>
      <w:r>
        <w:rPr>
          <w:rStyle w:val="24"/>
          <w:szCs w:val="21"/>
        </w:rPr>
        <w:fldChar w:fldCharType="separate"/>
      </w:r>
      <w:r>
        <w:rPr>
          <w:rStyle w:val="24"/>
          <w:szCs w:val="21"/>
        </w:rPr>
        <w:t>6.1 环境条件</w:t>
      </w:r>
      <w:r>
        <w:rPr>
          <w:szCs w:val="21"/>
        </w:rPr>
        <w:tab/>
      </w:r>
      <w:r>
        <w:rPr>
          <w:rFonts w:hint="eastAsia"/>
          <w:szCs w:val="21"/>
          <w:lang w:val="en-US" w:eastAsia="zh-CN"/>
        </w:rPr>
        <w:t>4</w:t>
      </w:r>
      <w:r>
        <w:rPr>
          <w:rStyle w:val="24"/>
          <w:szCs w:val="21"/>
        </w:rPr>
        <w:fldChar w:fldCharType="end"/>
      </w:r>
    </w:p>
    <w:p w14:paraId="4FC176AE">
      <w:pPr>
        <w:pStyle w:val="14"/>
        <w:tabs>
          <w:tab w:val="left" w:pos="630"/>
        </w:tabs>
        <w:spacing w:line="288" w:lineRule="auto"/>
        <w:rPr>
          <w:szCs w:val="21"/>
        </w:rPr>
      </w:pPr>
      <w:r>
        <w:rPr>
          <w:rStyle w:val="24"/>
          <w:szCs w:val="21"/>
        </w:rPr>
        <w:fldChar w:fldCharType="begin"/>
      </w:r>
      <w:r>
        <w:rPr>
          <w:rStyle w:val="24"/>
          <w:szCs w:val="21"/>
        </w:rPr>
        <w:instrText xml:space="preserve"> </w:instrText>
      </w:r>
      <w:r>
        <w:rPr>
          <w:szCs w:val="21"/>
        </w:rPr>
        <w:instrText xml:space="preserve">HYPERLINK \l "_Toc215656700"</w:instrText>
      </w:r>
      <w:r>
        <w:rPr>
          <w:rStyle w:val="24"/>
          <w:szCs w:val="21"/>
        </w:rPr>
        <w:instrText xml:space="preserve"> </w:instrText>
      </w:r>
      <w:r>
        <w:rPr>
          <w:rStyle w:val="24"/>
          <w:szCs w:val="21"/>
        </w:rPr>
        <w:fldChar w:fldCharType="separate"/>
      </w:r>
      <w:r>
        <w:rPr>
          <w:rStyle w:val="24"/>
          <w:szCs w:val="21"/>
        </w:rPr>
        <w:t>6.2测量标准及其他设备</w:t>
      </w:r>
      <w:r>
        <w:rPr>
          <w:szCs w:val="21"/>
        </w:rPr>
        <w:tab/>
      </w:r>
      <w:r>
        <w:rPr>
          <w:rFonts w:hint="eastAsia"/>
          <w:szCs w:val="21"/>
          <w:lang w:val="en-US" w:eastAsia="zh-CN"/>
        </w:rPr>
        <w:t>4</w:t>
      </w:r>
      <w:r>
        <w:rPr>
          <w:rStyle w:val="24"/>
          <w:szCs w:val="21"/>
        </w:rPr>
        <w:fldChar w:fldCharType="end"/>
      </w:r>
    </w:p>
    <w:p w14:paraId="66E3C1FD">
      <w:pPr>
        <w:pStyle w:val="12"/>
        <w:spacing w:line="288" w:lineRule="auto"/>
        <w:rPr>
          <w:rFonts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"_Toc215656701"</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7  校准项目和校准方法</w:t>
      </w:r>
      <w:r>
        <w:rPr>
          <w:rFonts w:ascii="Times New Roman" w:eastAsia="宋体"/>
          <w:szCs w:val="21"/>
        </w:rPr>
        <w:tab/>
      </w:r>
      <w:r>
        <w:rPr>
          <w:rFonts w:hint="eastAsia" w:ascii="Times New Roman" w:eastAsia="宋体"/>
          <w:szCs w:val="21"/>
          <w:lang w:val="en-US" w:eastAsia="zh-CN"/>
        </w:rPr>
        <w:t>4</w:t>
      </w:r>
      <w:r>
        <w:rPr>
          <w:rStyle w:val="24"/>
          <w:rFonts w:ascii="Times New Roman" w:eastAsia="宋体"/>
          <w:szCs w:val="21"/>
        </w:rPr>
        <w:fldChar w:fldCharType="end"/>
      </w:r>
    </w:p>
    <w:p w14:paraId="63B31A95">
      <w:pPr>
        <w:pStyle w:val="14"/>
        <w:spacing w:line="288" w:lineRule="auto"/>
        <w:rPr>
          <w:szCs w:val="21"/>
        </w:rPr>
      </w:pPr>
      <w:r>
        <w:rPr>
          <w:rStyle w:val="24"/>
          <w:szCs w:val="21"/>
        </w:rPr>
        <w:fldChar w:fldCharType="begin"/>
      </w:r>
      <w:r>
        <w:rPr>
          <w:rStyle w:val="24"/>
          <w:szCs w:val="21"/>
        </w:rPr>
        <w:instrText xml:space="preserve"> </w:instrText>
      </w:r>
      <w:r>
        <w:rPr>
          <w:szCs w:val="21"/>
        </w:rPr>
        <w:instrText xml:space="preserve">HYPERLINK \l "_Toc215656702"</w:instrText>
      </w:r>
      <w:r>
        <w:rPr>
          <w:rStyle w:val="24"/>
          <w:szCs w:val="21"/>
        </w:rPr>
        <w:instrText xml:space="preserve"> </w:instrText>
      </w:r>
      <w:r>
        <w:rPr>
          <w:rStyle w:val="24"/>
          <w:szCs w:val="21"/>
        </w:rPr>
        <w:fldChar w:fldCharType="separate"/>
      </w:r>
      <w:r>
        <w:rPr>
          <w:rStyle w:val="24"/>
          <w:szCs w:val="21"/>
        </w:rPr>
        <w:t>7.1  校准项目</w:t>
      </w:r>
      <w:r>
        <w:rPr>
          <w:szCs w:val="21"/>
        </w:rPr>
        <w:tab/>
      </w:r>
      <w:r>
        <w:rPr>
          <w:rFonts w:hint="eastAsia"/>
          <w:szCs w:val="21"/>
          <w:lang w:val="en-US" w:eastAsia="zh-CN"/>
        </w:rPr>
        <w:t>4</w:t>
      </w:r>
      <w:r>
        <w:rPr>
          <w:rStyle w:val="24"/>
          <w:szCs w:val="21"/>
        </w:rPr>
        <w:fldChar w:fldCharType="end"/>
      </w:r>
    </w:p>
    <w:p w14:paraId="60901609">
      <w:pPr>
        <w:pStyle w:val="14"/>
        <w:spacing w:line="288" w:lineRule="auto"/>
        <w:rPr>
          <w:szCs w:val="21"/>
        </w:rPr>
      </w:pPr>
      <w:r>
        <w:rPr>
          <w:rStyle w:val="24"/>
          <w:szCs w:val="21"/>
        </w:rPr>
        <w:fldChar w:fldCharType="begin"/>
      </w:r>
      <w:r>
        <w:rPr>
          <w:rStyle w:val="24"/>
          <w:szCs w:val="21"/>
        </w:rPr>
        <w:instrText xml:space="preserve"> </w:instrText>
      </w:r>
      <w:r>
        <w:rPr>
          <w:szCs w:val="21"/>
        </w:rPr>
        <w:instrText xml:space="preserve">HYPERLINK \l "_Toc215656703"</w:instrText>
      </w:r>
      <w:r>
        <w:rPr>
          <w:rStyle w:val="24"/>
          <w:szCs w:val="21"/>
        </w:rPr>
        <w:instrText xml:space="preserve"> </w:instrText>
      </w:r>
      <w:r>
        <w:rPr>
          <w:rStyle w:val="24"/>
          <w:szCs w:val="21"/>
        </w:rPr>
        <w:fldChar w:fldCharType="separate"/>
      </w:r>
      <w:r>
        <w:rPr>
          <w:rStyle w:val="24"/>
          <w:szCs w:val="21"/>
        </w:rPr>
        <w:t>7.2  校准方法</w:t>
      </w:r>
      <w:r>
        <w:rPr>
          <w:szCs w:val="21"/>
        </w:rPr>
        <w:tab/>
      </w:r>
      <w:r>
        <w:rPr>
          <w:rFonts w:hint="eastAsia"/>
          <w:szCs w:val="21"/>
          <w:lang w:val="en-US" w:eastAsia="zh-CN"/>
        </w:rPr>
        <w:t>5</w:t>
      </w:r>
      <w:r>
        <w:rPr>
          <w:rStyle w:val="24"/>
          <w:szCs w:val="21"/>
        </w:rPr>
        <w:fldChar w:fldCharType="end"/>
      </w:r>
    </w:p>
    <w:p w14:paraId="7B77A3D9">
      <w:pPr>
        <w:pStyle w:val="8"/>
        <w:tabs>
          <w:tab w:val="right" w:leader="dot" w:pos="8296"/>
        </w:tabs>
        <w:spacing w:after="0" w:line="288" w:lineRule="auto"/>
        <w:ind w:left="442"/>
        <w:rPr>
          <w:rFonts w:ascii="Times New Roman" w:hAnsi="Times New Roman"/>
          <w:kern w:val="2"/>
          <w:sz w:val="21"/>
          <w:szCs w:val="21"/>
        </w:rPr>
      </w:pPr>
      <w:r>
        <w:rPr>
          <w:rStyle w:val="24"/>
          <w:rFonts w:ascii="Times New Roman" w:hAnsi="Times New Roman"/>
          <w:sz w:val="21"/>
          <w:szCs w:val="21"/>
        </w:rPr>
        <w:fldChar w:fldCharType="begin"/>
      </w:r>
      <w:r>
        <w:rPr>
          <w:rStyle w:val="24"/>
          <w:rFonts w:ascii="Times New Roman" w:hAnsi="Times New Roman"/>
          <w:sz w:val="21"/>
          <w:szCs w:val="21"/>
        </w:rPr>
        <w:instrText xml:space="preserve"> </w:instrText>
      </w:r>
      <w:r>
        <w:rPr>
          <w:rFonts w:ascii="Times New Roman" w:hAnsi="Times New Roman"/>
          <w:sz w:val="21"/>
          <w:szCs w:val="21"/>
        </w:rPr>
        <w:instrText xml:space="preserve">HYPERLINK \l "_Toc215656704"</w:instrText>
      </w:r>
      <w:r>
        <w:rPr>
          <w:rStyle w:val="24"/>
          <w:rFonts w:ascii="Times New Roman" w:hAnsi="Times New Roman"/>
          <w:sz w:val="21"/>
          <w:szCs w:val="21"/>
        </w:rPr>
        <w:instrText xml:space="preserve"> </w:instrText>
      </w:r>
      <w:r>
        <w:rPr>
          <w:rStyle w:val="24"/>
          <w:rFonts w:ascii="Times New Roman" w:hAnsi="Times New Roman"/>
          <w:sz w:val="21"/>
          <w:szCs w:val="21"/>
        </w:rPr>
        <w:fldChar w:fldCharType="separate"/>
      </w:r>
      <w:r>
        <w:rPr>
          <w:rStyle w:val="24"/>
          <w:rFonts w:ascii="Times New Roman" w:hAnsi="Times New Roman"/>
          <w:sz w:val="21"/>
          <w:szCs w:val="21"/>
        </w:rPr>
        <w:t>7.2.1 校准前检查</w:t>
      </w:r>
      <w:r>
        <w:rPr>
          <w:rFonts w:ascii="Times New Roman" w:hAnsi="Times New Roman"/>
          <w:sz w:val="21"/>
          <w:szCs w:val="21"/>
        </w:rPr>
        <w:tab/>
      </w:r>
      <w:r>
        <w:rPr>
          <w:rFonts w:hint="eastAsia" w:ascii="Times New Roman" w:hAnsi="Times New Roman"/>
          <w:sz w:val="21"/>
          <w:szCs w:val="21"/>
          <w:lang w:val="en-US" w:eastAsia="zh-CN"/>
        </w:rPr>
        <w:t>5</w:t>
      </w:r>
      <w:r>
        <w:rPr>
          <w:rStyle w:val="24"/>
          <w:rFonts w:ascii="Times New Roman" w:hAnsi="Times New Roman"/>
          <w:sz w:val="21"/>
          <w:szCs w:val="21"/>
        </w:rPr>
        <w:fldChar w:fldCharType="end"/>
      </w:r>
    </w:p>
    <w:p w14:paraId="2858C47C">
      <w:pPr>
        <w:pStyle w:val="8"/>
        <w:tabs>
          <w:tab w:val="right" w:leader="dot" w:pos="8296"/>
        </w:tabs>
        <w:spacing w:after="0" w:line="288" w:lineRule="auto"/>
        <w:ind w:left="442"/>
        <w:rPr>
          <w:rFonts w:ascii="Times New Roman" w:hAnsi="Times New Roman"/>
          <w:kern w:val="2"/>
          <w:sz w:val="21"/>
          <w:szCs w:val="21"/>
        </w:rPr>
      </w:pPr>
      <w:r>
        <w:rPr>
          <w:rStyle w:val="24"/>
          <w:rFonts w:ascii="Times New Roman" w:hAnsi="Times New Roman"/>
          <w:sz w:val="21"/>
          <w:szCs w:val="21"/>
        </w:rPr>
        <w:fldChar w:fldCharType="begin"/>
      </w:r>
      <w:r>
        <w:rPr>
          <w:rStyle w:val="24"/>
          <w:rFonts w:ascii="Times New Roman" w:hAnsi="Times New Roman"/>
          <w:sz w:val="21"/>
          <w:szCs w:val="21"/>
        </w:rPr>
        <w:instrText xml:space="preserve"> </w:instrText>
      </w:r>
      <w:r>
        <w:rPr>
          <w:rFonts w:ascii="Times New Roman" w:hAnsi="Times New Roman"/>
          <w:sz w:val="21"/>
          <w:szCs w:val="21"/>
        </w:rPr>
        <w:instrText xml:space="preserve">HYPERLINK \l "_Toc215656705"</w:instrText>
      </w:r>
      <w:r>
        <w:rPr>
          <w:rStyle w:val="24"/>
          <w:rFonts w:ascii="Times New Roman" w:hAnsi="Times New Roman"/>
          <w:sz w:val="21"/>
          <w:szCs w:val="21"/>
        </w:rPr>
        <w:instrText xml:space="preserve"> </w:instrText>
      </w:r>
      <w:r>
        <w:rPr>
          <w:rStyle w:val="24"/>
          <w:rFonts w:ascii="Times New Roman" w:hAnsi="Times New Roman"/>
          <w:sz w:val="21"/>
          <w:szCs w:val="21"/>
        </w:rPr>
        <w:fldChar w:fldCharType="separate"/>
      </w:r>
      <w:r>
        <w:rPr>
          <w:rStyle w:val="24"/>
          <w:rFonts w:ascii="Times New Roman" w:hAnsi="Times New Roman"/>
          <w:sz w:val="21"/>
          <w:szCs w:val="21"/>
        </w:rPr>
        <w:t xml:space="preserve">7.2.2 </w:t>
      </w:r>
      <w:r>
        <w:rPr>
          <w:rStyle w:val="24"/>
          <w:rFonts w:hint="eastAsia" w:ascii="Times New Roman" w:hAnsi="Times New Roman"/>
          <w:sz w:val="21"/>
          <w:szCs w:val="21"/>
          <w:lang w:val="en-US" w:eastAsia="zh-CN"/>
        </w:rPr>
        <w:t>相对脉冲回波灵敏度偏差</w:t>
      </w:r>
      <w:r>
        <w:rPr>
          <w:rFonts w:ascii="Times New Roman" w:hAnsi="Times New Roman"/>
          <w:sz w:val="21"/>
          <w:szCs w:val="21"/>
        </w:rPr>
        <w:tab/>
      </w:r>
      <w:r>
        <w:rPr>
          <w:rFonts w:hint="eastAsia" w:ascii="Times New Roman" w:hAnsi="Times New Roman"/>
          <w:sz w:val="21"/>
          <w:szCs w:val="21"/>
          <w:lang w:val="en-US" w:eastAsia="zh-CN"/>
        </w:rPr>
        <w:t>5</w:t>
      </w:r>
      <w:r>
        <w:rPr>
          <w:rStyle w:val="24"/>
          <w:rFonts w:ascii="Times New Roman" w:hAnsi="Times New Roman"/>
          <w:sz w:val="21"/>
          <w:szCs w:val="21"/>
        </w:rPr>
        <w:fldChar w:fldCharType="end"/>
      </w:r>
    </w:p>
    <w:p w14:paraId="090CF83D">
      <w:pPr>
        <w:pStyle w:val="8"/>
        <w:tabs>
          <w:tab w:val="right" w:leader="dot" w:pos="8296"/>
        </w:tabs>
        <w:spacing w:after="0" w:line="288" w:lineRule="auto"/>
        <w:ind w:left="442"/>
        <w:rPr>
          <w:rStyle w:val="24"/>
          <w:rFonts w:ascii="Times New Roman" w:hAnsi="Times New Roman"/>
          <w:sz w:val="21"/>
          <w:szCs w:val="21"/>
        </w:rPr>
      </w:pPr>
      <w:r>
        <w:rPr>
          <w:rStyle w:val="24"/>
          <w:rFonts w:ascii="Times New Roman" w:hAnsi="Times New Roman"/>
          <w:sz w:val="21"/>
          <w:szCs w:val="21"/>
        </w:rPr>
        <w:fldChar w:fldCharType="begin"/>
      </w:r>
      <w:r>
        <w:rPr>
          <w:rStyle w:val="24"/>
          <w:rFonts w:ascii="Times New Roman" w:hAnsi="Times New Roman"/>
          <w:sz w:val="21"/>
          <w:szCs w:val="21"/>
        </w:rPr>
        <w:instrText xml:space="preserve"> </w:instrText>
      </w:r>
      <w:r>
        <w:rPr>
          <w:rFonts w:ascii="Times New Roman" w:hAnsi="Times New Roman"/>
          <w:sz w:val="21"/>
          <w:szCs w:val="21"/>
        </w:rPr>
        <w:instrText xml:space="preserve">HYPERLINK \l "_Toc215656706"</w:instrText>
      </w:r>
      <w:r>
        <w:rPr>
          <w:rStyle w:val="24"/>
          <w:rFonts w:ascii="Times New Roman" w:hAnsi="Times New Roman"/>
          <w:sz w:val="21"/>
          <w:szCs w:val="21"/>
        </w:rPr>
        <w:instrText xml:space="preserve"> </w:instrText>
      </w:r>
      <w:r>
        <w:rPr>
          <w:rStyle w:val="24"/>
          <w:rFonts w:ascii="Times New Roman" w:hAnsi="Times New Roman"/>
          <w:sz w:val="21"/>
          <w:szCs w:val="21"/>
        </w:rPr>
        <w:fldChar w:fldCharType="separate"/>
      </w:r>
      <w:r>
        <w:rPr>
          <w:rStyle w:val="24"/>
          <w:rFonts w:ascii="Times New Roman" w:hAnsi="Times New Roman"/>
          <w:sz w:val="21"/>
          <w:szCs w:val="21"/>
        </w:rPr>
        <w:t xml:space="preserve">7.2.3 </w:t>
      </w:r>
      <w:r>
        <w:rPr>
          <w:rStyle w:val="24"/>
          <w:rFonts w:hint="eastAsia" w:ascii="Times New Roman" w:hAnsi="Times New Roman"/>
          <w:sz w:val="21"/>
          <w:szCs w:val="21"/>
          <w:lang w:val="en-US" w:eastAsia="zh-CN"/>
        </w:rPr>
        <w:t>相控阵探头中心频率</w:t>
      </w:r>
      <w:r>
        <w:rPr>
          <w:rFonts w:ascii="Times New Roman" w:hAnsi="Times New Roman"/>
          <w:sz w:val="21"/>
          <w:szCs w:val="21"/>
        </w:rPr>
        <w:tab/>
      </w:r>
      <w:r>
        <w:rPr>
          <w:rFonts w:hint="eastAsia" w:ascii="Times New Roman" w:hAnsi="Times New Roman"/>
          <w:sz w:val="21"/>
          <w:szCs w:val="21"/>
          <w:lang w:val="en-US" w:eastAsia="zh-CN"/>
        </w:rPr>
        <w:t>6</w:t>
      </w:r>
      <w:r>
        <w:rPr>
          <w:rStyle w:val="24"/>
          <w:rFonts w:ascii="Times New Roman" w:hAnsi="Times New Roman"/>
          <w:sz w:val="21"/>
          <w:szCs w:val="21"/>
        </w:rPr>
        <w:fldChar w:fldCharType="end"/>
      </w:r>
    </w:p>
    <w:p w14:paraId="7DE30274">
      <w:pPr>
        <w:pStyle w:val="8"/>
        <w:tabs>
          <w:tab w:val="right" w:leader="dot" w:pos="8296"/>
        </w:tabs>
        <w:spacing w:after="0" w:line="288" w:lineRule="auto"/>
        <w:ind w:left="442"/>
        <w:rPr>
          <w:rStyle w:val="24"/>
          <w:rFonts w:ascii="Times New Roman" w:hAnsi="Times New Roman"/>
          <w:sz w:val="21"/>
          <w:szCs w:val="21"/>
        </w:rPr>
      </w:pPr>
      <w:r>
        <w:rPr>
          <w:rStyle w:val="24"/>
          <w:rFonts w:ascii="Times New Roman" w:hAnsi="Times New Roman"/>
          <w:sz w:val="21"/>
          <w:szCs w:val="21"/>
        </w:rPr>
        <w:fldChar w:fldCharType="begin"/>
      </w:r>
      <w:r>
        <w:rPr>
          <w:rStyle w:val="24"/>
          <w:rFonts w:ascii="Times New Roman" w:hAnsi="Times New Roman"/>
          <w:sz w:val="21"/>
          <w:szCs w:val="21"/>
        </w:rPr>
        <w:instrText xml:space="preserve"> </w:instrText>
      </w:r>
      <w:r>
        <w:rPr>
          <w:rFonts w:ascii="Times New Roman" w:hAnsi="Times New Roman"/>
          <w:sz w:val="21"/>
          <w:szCs w:val="21"/>
        </w:rPr>
        <w:instrText xml:space="preserve">HYPERLINK \l "_Toc215656706"</w:instrText>
      </w:r>
      <w:r>
        <w:rPr>
          <w:rStyle w:val="24"/>
          <w:rFonts w:ascii="Times New Roman" w:hAnsi="Times New Roman"/>
          <w:sz w:val="21"/>
          <w:szCs w:val="21"/>
        </w:rPr>
        <w:instrText xml:space="preserve"> </w:instrText>
      </w:r>
      <w:r>
        <w:rPr>
          <w:rStyle w:val="24"/>
          <w:rFonts w:ascii="Times New Roman" w:hAnsi="Times New Roman"/>
          <w:sz w:val="21"/>
          <w:szCs w:val="21"/>
        </w:rPr>
        <w:fldChar w:fldCharType="separate"/>
      </w:r>
      <w:r>
        <w:rPr>
          <w:rStyle w:val="24"/>
          <w:rFonts w:ascii="Times New Roman" w:hAnsi="Times New Roman"/>
          <w:sz w:val="21"/>
          <w:szCs w:val="21"/>
        </w:rPr>
        <w:t>7.2.</w:t>
      </w:r>
      <w:r>
        <w:rPr>
          <w:rStyle w:val="24"/>
          <w:rFonts w:hint="eastAsia" w:ascii="Times New Roman" w:hAnsi="Times New Roman"/>
          <w:sz w:val="21"/>
          <w:szCs w:val="21"/>
          <w:lang w:val="en-US" w:eastAsia="zh-CN"/>
        </w:rPr>
        <w:t>4</w:t>
      </w:r>
      <w:r>
        <w:rPr>
          <w:rStyle w:val="24"/>
          <w:rFonts w:ascii="Times New Roman" w:hAnsi="Times New Roman"/>
          <w:sz w:val="21"/>
          <w:szCs w:val="21"/>
        </w:rPr>
        <w:t xml:space="preserve"> </w:t>
      </w:r>
      <w:r>
        <w:rPr>
          <w:rStyle w:val="24"/>
          <w:rFonts w:hint="eastAsia" w:ascii="Times New Roman" w:hAnsi="Times New Roman"/>
          <w:sz w:val="21"/>
          <w:szCs w:val="21"/>
          <w:lang w:val="en-US" w:eastAsia="zh-CN"/>
        </w:rPr>
        <w:t>相控阵探头相对带宽</w:t>
      </w:r>
      <w:r>
        <w:rPr>
          <w:rFonts w:ascii="Times New Roman" w:hAnsi="Times New Roman"/>
          <w:sz w:val="21"/>
          <w:szCs w:val="21"/>
        </w:rPr>
        <w:tab/>
      </w:r>
      <w:r>
        <w:rPr>
          <w:rFonts w:hint="eastAsia" w:ascii="Times New Roman" w:hAnsi="Times New Roman"/>
          <w:sz w:val="21"/>
          <w:szCs w:val="21"/>
          <w:lang w:val="en-US" w:eastAsia="zh-CN"/>
        </w:rPr>
        <w:t>7</w:t>
      </w:r>
      <w:r>
        <w:rPr>
          <w:rStyle w:val="24"/>
          <w:rFonts w:ascii="Times New Roman" w:hAnsi="Times New Roman"/>
          <w:sz w:val="21"/>
          <w:szCs w:val="21"/>
        </w:rPr>
        <w:fldChar w:fldCharType="end"/>
      </w:r>
    </w:p>
    <w:p w14:paraId="38B5A760">
      <w:pPr>
        <w:pStyle w:val="8"/>
        <w:tabs>
          <w:tab w:val="right" w:leader="dot" w:pos="8296"/>
        </w:tabs>
        <w:spacing w:after="0" w:line="288" w:lineRule="auto"/>
        <w:ind w:left="442"/>
        <w:rPr>
          <w:rFonts w:hint="eastAsia" w:ascii="Times New Roman" w:hAnsi="Times New Roman" w:eastAsia="宋体"/>
          <w:kern w:val="2"/>
          <w:sz w:val="21"/>
          <w:szCs w:val="21"/>
          <w:lang w:val="en-US" w:eastAsia="zh-CN"/>
        </w:rPr>
      </w:pPr>
      <w:r>
        <w:rPr>
          <w:rStyle w:val="24"/>
          <w:rFonts w:ascii="Times New Roman" w:hAnsi="Times New Roman"/>
          <w:sz w:val="21"/>
          <w:szCs w:val="21"/>
        </w:rPr>
        <w:fldChar w:fldCharType="begin"/>
      </w:r>
      <w:r>
        <w:rPr>
          <w:rStyle w:val="24"/>
          <w:rFonts w:ascii="Times New Roman" w:hAnsi="Times New Roman"/>
          <w:sz w:val="21"/>
          <w:szCs w:val="21"/>
        </w:rPr>
        <w:instrText xml:space="preserve"> </w:instrText>
      </w:r>
      <w:r>
        <w:rPr>
          <w:rFonts w:ascii="Times New Roman" w:hAnsi="Times New Roman"/>
          <w:sz w:val="21"/>
          <w:szCs w:val="21"/>
        </w:rPr>
        <w:instrText xml:space="preserve">HYPERLINK \l "_Toc215656706"</w:instrText>
      </w:r>
      <w:r>
        <w:rPr>
          <w:rStyle w:val="24"/>
          <w:rFonts w:ascii="Times New Roman" w:hAnsi="Times New Roman"/>
          <w:sz w:val="21"/>
          <w:szCs w:val="21"/>
        </w:rPr>
        <w:instrText xml:space="preserve"> </w:instrText>
      </w:r>
      <w:r>
        <w:rPr>
          <w:rStyle w:val="24"/>
          <w:rFonts w:ascii="Times New Roman" w:hAnsi="Times New Roman"/>
          <w:sz w:val="21"/>
          <w:szCs w:val="21"/>
        </w:rPr>
        <w:fldChar w:fldCharType="separate"/>
      </w:r>
      <w:r>
        <w:rPr>
          <w:rStyle w:val="24"/>
          <w:rFonts w:ascii="Times New Roman" w:hAnsi="Times New Roman"/>
          <w:sz w:val="21"/>
          <w:szCs w:val="21"/>
        </w:rPr>
        <w:t>7.2.</w:t>
      </w:r>
      <w:r>
        <w:rPr>
          <w:rStyle w:val="24"/>
          <w:rFonts w:hint="eastAsia" w:ascii="Times New Roman" w:hAnsi="Times New Roman"/>
          <w:sz w:val="21"/>
          <w:szCs w:val="21"/>
          <w:lang w:val="en-US" w:eastAsia="zh-CN"/>
        </w:rPr>
        <w:t>5</w:t>
      </w:r>
      <w:r>
        <w:rPr>
          <w:rStyle w:val="24"/>
          <w:rFonts w:ascii="Times New Roman" w:hAnsi="Times New Roman"/>
          <w:sz w:val="21"/>
          <w:szCs w:val="21"/>
        </w:rPr>
        <w:t xml:space="preserve"> </w:t>
      </w:r>
      <w:r>
        <w:rPr>
          <w:rStyle w:val="24"/>
          <w:rFonts w:hint="eastAsia" w:ascii="Times New Roman" w:hAnsi="Times New Roman"/>
          <w:sz w:val="21"/>
          <w:szCs w:val="21"/>
          <w:lang w:val="en-US" w:eastAsia="zh-CN"/>
        </w:rPr>
        <w:t>相控阵探头脉冲持续时间</w:t>
      </w:r>
      <w:r>
        <w:rPr>
          <w:rFonts w:ascii="Times New Roman" w:hAnsi="Times New Roman"/>
          <w:sz w:val="21"/>
          <w:szCs w:val="21"/>
        </w:rPr>
        <w:tab/>
      </w:r>
      <w:r>
        <w:rPr>
          <w:rFonts w:hint="eastAsia" w:ascii="Times New Roman" w:hAnsi="Times New Roman"/>
          <w:sz w:val="21"/>
          <w:szCs w:val="21"/>
          <w:lang w:val="en-US" w:eastAsia="zh-CN"/>
        </w:rPr>
        <w:t>8</w:t>
      </w:r>
      <w:r>
        <w:rPr>
          <w:rStyle w:val="24"/>
          <w:rFonts w:ascii="Times New Roman" w:hAnsi="Times New Roman"/>
          <w:sz w:val="21"/>
          <w:szCs w:val="21"/>
        </w:rPr>
        <w:fldChar w:fldCharType="end"/>
      </w:r>
    </w:p>
    <w:p w14:paraId="331C5090">
      <w:pPr>
        <w:pStyle w:val="8"/>
        <w:tabs>
          <w:tab w:val="right" w:leader="dot" w:pos="8296"/>
        </w:tabs>
        <w:spacing w:after="0" w:line="288" w:lineRule="auto"/>
        <w:ind w:left="442"/>
        <w:rPr>
          <w:rFonts w:ascii="Times New Roman" w:hAnsi="Times New Roman"/>
          <w:kern w:val="2"/>
          <w:sz w:val="21"/>
          <w:szCs w:val="21"/>
        </w:rPr>
      </w:pPr>
      <w:r>
        <w:rPr>
          <w:rStyle w:val="24"/>
          <w:rFonts w:ascii="Times New Roman" w:hAnsi="Times New Roman"/>
          <w:sz w:val="21"/>
          <w:szCs w:val="21"/>
        </w:rPr>
        <w:fldChar w:fldCharType="begin"/>
      </w:r>
      <w:r>
        <w:rPr>
          <w:rStyle w:val="24"/>
          <w:rFonts w:ascii="Times New Roman" w:hAnsi="Times New Roman"/>
          <w:sz w:val="21"/>
          <w:szCs w:val="21"/>
        </w:rPr>
        <w:instrText xml:space="preserve"> </w:instrText>
      </w:r>
      <w:r>
        <w:rPr>
          <w:rFonts w:ascii="Times New Roman" w:hAnsi="Times New Roman"/>
          <w:sz w:val="21"/>
          <w:szCs w:val="21"/>
        </w:rPr>
        <w:instrText xml:space="preserve">HYPERLINK \l "_Toc215656706"</w:instrText>
      </w:r>
      <w:r>
        <w:rPr>
          <w:rStyle w:val="24"/>
          <w:rFonts w:ascii="Times New Roman" w:hAnsi="Times New Roman"/>
          <w:sz w:val="21"/>
          <w:szCs w:val="21"/>
        </w:rPr>
        <w:instrText xml:space="preserve"> </w:instrText>
      </w:r>
      <w:r>
        <w:rPr>
          <w:rStyle w:val="24"/>
          <w:rFonts w:ascii="Times New Roman" w:hAnsi="Times New Roman"/>
          <w:sz w:val="21"/>
          <w:szCs w:val="21"/>
        </w:rPr>
        <w:fldChar w:fldCharType="separate"/>
      </w:r>
      <w:r>
        <w:rPr>
          <w:rStyle w:val="24"/>
          <w:rFonts w:ascii="Times New Roman" w:hAnsi="Times New Roman"/>
          <w:sz w:val="21"/>
          <w:szCs w:val="21"/>
        </w:rPr>
        <w:t>7.2.</w:t>
      </w:r>
      <w:r>
        <w:rPr>
          <w:rStyle w:val="24"/>
          <w:rFonts w:hint="eastAsia" w:ascii="Times New Roman" w:hAnsi="Times New Roman"/>
          <w:sz w:val="21"/>
          <w:szCs w:val="21"/>
          <w:lang w:val="en-US" w:eastAsia="zh-CN"/>
        </w:rPr>
        <w:t>6</w:t>
      </w:r>
      <w:r>
        <w:rPr>
          <w:rStyle w:val="24"/>
          <w:rFonts w:ascii="Times New Roman" w:hAnsi="Times New Roman"/>
          <w:sz w:val="21"/>
          <w:szCs w:val="21"/>
        </w:rPr>
        <w:t xml:space="preserve"> </w:t>
      </w:r>
      <w:r>
        <w:rPr>
          <w:rStyle w:val="24"/>
          <w:rFonts w:hint="eastAsia" w:ascii="Times New Roman" w:hAnsi="Times New Roman"/>
          <w:sz w:val="21"/>
          <w:szCs w:val="21"/>
          <w:lang w:val="en-US" w:eastAsia="zh-CN"/>
        </w:rPr>
        <w:t>相控阵探头灵敏度</w:t>
      </w:r>
      <w:r>
        <w:rPr>
          <w:rFonts w:ascii="Times New Roman" w:hAnsi="Times New Roman"/>
          <w:sz w:val="21"/>
          <w:szCs w:val="21"/>
        </w:rPr>
        <w:tab/>
      </w:r>
      <w:r>
        <w:rPr>
          <w:rFonts w:hint="eastAsia" w:ascii="Times New Roman" w:hAnsi="Times New Roman"/>
          <w:sz w:val="21"/>
          <w:szCs w:val="21"/>
          <w:lang w:val="en-US" w:eastAsia="zh-CN"/>
        </w:rPr>
        <w:t>9</w:t>
      </w:r>
      <w:r>
        <w:rPr>
          <w:rStyle w:val="24"/>
          <w:rFonts w:ascii="Times New Roman" w:hAnsi="Times New Roman"/>
          <w:sz w:val="21"/>
          <w:szCs w:val="21"/>
        </w:rPr>
        <w:fldChar w:fldCharType="end"/>
      </w:r>
    </w:p>
    <w:p w14:paraId="099F4E24">
      <w:pPr>
        <w:pStyle w:val="8"/>
        <w:tabs>
          <w:tab w:val="right" w:leader="dot" w:pos="8296"/>
        </w:tabs>
        <w:spacing w:after="0" w:line="288" w:lineRule="auto"/>
        <w:ind w:left="442"/>
        <w:rPr>
          <w:rFonts w:ascii="Times New Roman" w:hAnsi="Times New Roman"/>
          <w:kern w:val="2"/>
          <w:sz w:val="21"/>
          <w:szCs w:val="21"/>
        </w:rPr>
      </w:pPr>
      <w:r>
        <w:rPr>
          <w:rStyle w:val="24"/>
          <w:rFonts w:ascii="Times New Roman" w:hAnsi="Times New Roman"/>
          <w:sz w:val="21"/>
          <w:szCs w:val="21"/>
        </w:rPr>
        <w:fldChar w:fldCharType="begin"/>
      </w:r>
      <w:r>
        <w:rPr>
          <w:rStyle w:val="24"/>
          <w:rFonts w:ascii="Times New Roman" w:hAnsi="Times New Roman"/>
          <w:sz w:val="21"/>
          <w:szCs w:val="21"/>
        </w:rPr>
        <w:instrText xml:space="preserve"> </w:instrText>
      </w:r>
      <w:r>
        <w:rPr>
          <w:rFonts w:ascii="Times New Roman" w:hAnsi="Times New Roman"/>
          <w:sz w:val="21"/>
          <w:szCs w:val="21"/>
        </w:rPr>
        <w:instrText xml:space="preserve">HYPERLINK \l "_Toc215656706"</w:instrText>
      </w:r>
      <w:r>
        <w:rPr>
          <w:rStyle w:val="24"/>
          <w:rFonts w:ascii="Times New Roman" w:hAnsi="Times New Roman"/>
          <w:sz w:val="21"/>
          <w:szCs w:val="21"/>
        </w:rPr>
        <w:instrText xml:space="preserve"> </w:instrText>
      </w:r>
      <w:r>
        <w:rPr>
          <w:rStyle w:val="24"/>
          <w:rFonts w:ascii="Times New Roman" w:hAnsi="Times New Roman"/>
          <w:sz w:val="21"/>
          <w:szCs w:val="21"/>
        </w:rPr>
        <w:fldChar w:fldCharType="separate"/>
      </w:r>
      <w:r>
        <w:rPr>
          <w:rStyle w:val="24"/>
          <w:rFonts w:ascii="Times New Roman" w:hAnsi="Times New Roman"/>
          <w:sz w:val="21"/>
          <w:szCs w:val="21"/>
        </w:rPr>
        <w:t>7.2.</w:t>
      </w:r>
      <w:r>
        <w:rPr>
          <w:rStyle w:val="24"/>
          <w:rFonts w:hint="eastAsia" w:ascii="Times New Roman" w:hAnsi="Times New Roman"/>
          <w:sz w:val="21"/>
          <w:szCs w:val="21"/>
          <w:lang w:val="en-US" w:eastAsia="zh-CN"/>
        </w:rPr>
        <w:t>7</w:t>
      </w:r>
      <w:r>
        <w:rPr>
          <w:rStyle w:val="24"/>
          <w:rFonts w:ascii="Times New Roman" w:hAnsi="Times New Roman"/>
          <w:sz w:val="21"/>
          <w:szCs w:val="21"/>
        </w:rPr>
        <w:t xml:space="preserve"> </w:t>
      </w:r>
      <w:r>
        <w:rPr>
          <w:rStyle w:val="24"/>
          <w:rFonts w:hint="eastAsia" w:ascii="Times New Roman" w:hAnsi="Times New Roman"/>
          <w:sz w:val="21"/>
          <w:szCs w:val="21"/>
          <w:lang w:val="en-US" w:eastAsia="zh-CN"/>
        </w:rPr>
        <w:t>阵元间串扰衰减</w:t>
      </w:r>
      <w:r>
        <w:rPr>
          <w:rFonts w:ascii="Times New Roman" w:hAnsi="Times New Roman"/>
          <w:sz w:val="21"/>
          <w:szCs w:val="21"/>
        </w:rPr>
        <w:tab/>
      </w:r>
      <w:r>
        <w:rPr>
          <w:rFonts w:hint="eastAsia" w:ascii="Times New Roman" w:hAnsi="Times New Roman"/>
          <w:sz w:val="21"/>
          <w:szCs w:val="21"/>
          <w:lang w:val="en-US" w:eastAsia="zh-CN"/>
        </w:rPr>
        <w:t>9</w:t>
      </w:r>
      <w:r>
        <w:rPr>
          <w:rStyle w:val="24"/>
          <w:rFonts w:ascii="Times New Roman" w:hAnsi="Times New Roman"/>
          <w:sz w:val="21"/>
          <w:szCs w:val="21"/>
        </w:rPr>
        <w:fldChar w:fldCharType="end"/>
      </w:r>
    </w:p>
    <w:p w14:paraId="23E776F2">
      <w:pPr>
        <w:pStyle w:val="12"/>
        <w:spacing w:line="288" w:lineRule="auto"/>
        <w:rPr>
          <w:rFonts w:hint="eastAsia"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"_Toc215656707"</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8  校准结果表达</w:t>
      </w:r>
      <w:r>
        <w:rPr>
          <w:rFonts w:ascii="Times New Roman" w:eastAsia="宋体"/>
          <w:szCs w:val="21"/>
        </w:rPr>
        <w:tab/>
      </w:r>
      <w:r>
        <w:rPr>
          <w:rFonts w:hint="eastAsia" w:ascii="Times New Roman" w:eastAsia="宋体"/>
          <w:szCs w:val="21"/>
          <w:lang w:val="en-US" w:eastAsia="zh-CN"/>
        </w:rPr>
        <w:t>1</w:t>
      </w:r>
      <w:r>
        <w:rPr>
          <w:rStyle w:val="24"/>
          <w:rFonts w:ascii="Times New Roman" w:eastAsia="宋体"/>
          <w:szCs w:val="21"/>
        </w:rPr>
        <w:fldChar w:fldCharType="end"/>
      </w:r>
      <w:r>
        <w:rPr>
          <w:rStyle w:val="24"/>
          <w:rFonts w:hint="eastAsia" w:ascii="Times New Roman" w:eastAsia="宋体"/>
          <w:szCs w:val="21"/>
          <w:lang w:val="en-US" w:eastAsia="zh-CN"/>
        </w:rPr>
        <w:t>0</w:t>
      </w:r>
    </w:p>
    <w:p w14:paraId="4A6C2DF8">
      <w:pPr>
        <w:pStyle w:val="14"/>
        <w:spacing w:line="288" w:lineRule="auto"/>
        <w:rPr>
          <w:rFonts w:hint="eastAsia" w:eastAsia="宋体"/>
          <w:szCs w:val="21"/>
          <w:lang w:val="en-US" w:eastAsia="zh-CN"/>
        </w:rPr>
      </w:pPr>
      <w:r>
        <w:rPr>
          <w:rStyle w:val="24"/>
          <w:szCs w:val="21"/>
        </w:rPr>
        <w:fldChar w:fldCharType="begin"/>
      </w:r>
      <w:r>
        <w:rPr>
          <w:rStyle w:val="24"/>
          <w:szCs w:val="21"/>
        </w:rPr>
        <w:instrText xml:space="preserve"> </w:instrText>
      </w:r>
      <w:r>
        <w:rPr>
          <w:szCs w:val="21"/>
        </w:rPr>
        <w:instrText xml:space="preserve">HYPERLINK \l "_Toc215656708"</w:instrText>
      </w:r>
      <w:r>
        <w:rPr>
          <w:rStyle w:val="24"/>
          <w:szCs w:val="21"/>
        </w:rPr>
        <w:instrText xml:space="preserve"> </w:instrText>
      </w:r>
      <w:r>
        <w:rPr>
          <w:rStyle w:val="24"/>
          <w:szCs w:val="21"/>
        </w:rPr>
        <w:fldChar w:fldCharType="separate"/>
      </w:r>
      <w:r>
        <w:rPr>
          <w:rStyle w:val="24"/>
          <w:szCs w:val="21"/>
        </w:rPr>
        <w:t>8.1  校准数据处理</w:t>
      </w:r>
      <w:r>
        <w:rPr>
          <w:szCs w:val="21"/>
        </w:rPr>
        <w:tab/>
      </w:r>
      <w:r>
        <w:rPr>
          <w:rFonts w:hint="eastAsia"/>
          <w:szCs w:val="21"/>
          <w:lang w:val="en-US" w:eastAsia="zh-CN"/>
        </w:rPr>
        <w:t>1</w:t>
      </w:r>
      <w:r>
        <w:rPr>
          <w:rStyle w:val="24"/>
          <w:szCs w:val="21"/>
        </w:rPr>
        <w:fldChar w:fldCharType="end"/>
      </w:r>
      <w:r>
        <w:rPr>
          <w:rStyle w:val="24"/>
          <w:rFonts w:hint="eastAsia"/>
          <w:szCs w:val="21"/>
          <w:lang w:val="en-US" w:eastAsia="zh-CN"/>
        </w:rPr>
        <w:t>0</w:t>
      </w:r>
    </w:p>
    <w:p w14:paraId="25C40D6E">
      <w:pPr>
        <w:pStyle w:val="14"/>
        <w:spacing w:line="288" w:lineRule="auto"/>
        <w:rPr>
          <w:rFonts w:hint="eastAsia" w:eastAsia="宋体"/>
          <w:szCs w:val="21"/>
          <w:lang w:val="en-US" w:eastAsia="zh-CN"/>
        </w:rPr>
      </w:pPr>
      <w:r>
        <w:rPr>
          <w:rStyle w:val="24"/>
          <w:szCs w:val="21"/>
        </w:rPr>
        <w:fldChar w:fldCharType="begin"/>
      </w:r>
      <w:r>
        <w:rPr>
          <w:rStyle w:val="24"/>
          <w:szCs w:val="21"/>
        </w:rPr>
        <w:instrText xml:space="preserve"> </w:instrText>
      </w:r>
      <w:r>
        <w:rPr>
          <w:szCs w:val="21"/>
        </w:rPr>
        <w:instrText xml:space="preserve">HYPERLINK \l "_Toc215656709"</w:instrText>
      </w:r>
      <w:r>
        <w:rPr>
          <w:rStyle w:val="24"/>
          <w:szCs w:val="21"/>
        </w:rPr>
        <w:instrText xml:space="preserve"> </w:instrText>
      </w:r>
      <w:r>
        <w:rPr>
          <w:rStyle w:val="24"/>
          <w:szCs w:val="21"/>
        </w:rPr>
        <w:fldChar w:fldCharType="separate"/>
      </w:r>
      <w:r>
        <w:rPr>
          <w:rStyle w:val="24"/>
          <w:szCs w:val="21"/>
        </w:rPr>
        <w:t>8.2  校准证书</w:t>
      </w:r>
      <w:r>
        <w:rPr>
          <w:szCs w:val="21"/>
        </w:rPr>
        <w:tab/>
      </w:r>
      <w:r>
        <w:rPr>
          <w:rFonts w:hint="eastAsia"/>
          <w:szCs w:val="21"/>
          <w:lang w:val="en-US" w:eastAsia="zh-CN"/>
        </w:rPr>
        <w:t>1</w:t>
      </w:r>
      <w:r>
        <w:rPr>
          <w:rStyle w:val="24"/>
          <w:szCs w:val="21"/>
        </w:rPr>
        <w:fldChar w:fldCharType="end"/>
      </w:r>
      <w:r>
        <w:rPr>
          <w:rStyle w:val="24"/>
          <w:rFonts w:hint="eastAsia"/>
          <w:szCs w:val="21"/>
          <w:lang w:val="en-US" w:eastAsia="zh-CN"/>
        </w:rPr>
        <w:t>0</w:t>
      </w:r>
    </w:p>
    <w:p w14:paraId="6CC8FC01">
      <w:pPr>
        <w:pStyle w:val="14"/>
        <w:spacing w:line="288" w:lineRule="auto"/>
        <w:rPr>
          <w:rFonts w:hint="eastAsia" w:eastAsia="宋体"/>
          <w:szCs w:val="21"/>
          <w:lang w:val="en-US" w:eastAsia="zh-CN"/>
        </w:rPr>
      </w:pPr>
      <w:r>
        <w:rPr>
          <w:rStyle w:val="24"/>
          <w:szCs w:val="21"/>
        </w:rPr>
        <w:fldChar w:fldCharType="begin"/>
      </w:r>
      <w:r>
        <w:rPr>
          <w:rStyle w:val="24"/>
          <w:szCs w:val="21"/>
        </w:rPr>
        <w:instrText xml:space="preserve"> </w:instrText>
      </w:r>
      <w:r>
        <w:rPr>
          <w:szCs w:val="21"/>
        </w:rPr>
        <w:instrText xml:space="preserve">HYPERLINK \l "_Toc215656710"</w:instrText>
      </w:r>
      <w:r>
        <w:rPr>
          <w:rStyle w:val="24"/>
          <w:szCs w:val="21"/>
        </w:rPr>
        <w:instrText xml:space="preserve"> </w:instrText>
      </w:r>
      <w:r>
        <w:rPr>
          <w:rStyle w:val="24"/>
          <w:szCs w:val="21"/>
        </w:rPr>
        <w:fldChar w:fldCharType="separate"/>
      </w:r>
      <w:r>
        <w:rPr>
          <w:rStyle w:val="24"/>
          <w:szCs w:val="21"/>
        </w:rPr>
        <w:t>8.3  校准结果的测量不确定度</w:t>
      </w:r>
      <w:r>
        <w:rPr>
          <w:szCs w:val="21"/>
        </w:rPr>
        <w:tab/>
      </w:r>
      <w:r>
        <w:rPr>
          <w:rFonts w:hint="eastAsia"/>
          <w:szCs w:val="21"/>
          <w:lang w:val="en-US" w:eastAsia="zh-CN"/>
        </w:rPr>
        <w:t>1</w:t>
      </w:r>
      <w:r>
        <w:rPr>
          <w:rStyle w:val="24"/>
          <w:szCs w:val="21"/>
        </w:rPr>
        <w:fldChar w:fldCharType="end"/>
      </w:r>
      <w:r>
        <w:rPr>
          <w:rStyle w:val="24"/>
          <w:rFonts w:hint="eastAsia"/>
          <w:szCs w:val="21"/>
          <w:lang w:val="en-US" w:eastAsia="zh-CN"/>
        </w:rPr>
        <w:t>1</w:t>
      </w:r>
    </w:p>
    <w:p w14:paraId="6A3CFF73">
      <w:pPr>
        <w:pStyle w:val="12"/>
        <w:spacing w:line="288" w:lineRule="auto"/>
        <w:rPr>
          <w:rFonts w:hint="eastAsia"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"_Toc215656711"</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9  复校时间间隔</w:t>
      </w:r>
      <w:r>
        <w:rPr>
          <w:rFonts w:ascii="Times New Roman" w:eastAsia="宋体"/>
          <w:szCs w:val="21"/>
        </w:rPr>
        <w:tab/>
      </w:r>
      <w:r>
        <w:rPr>
          <w:rFonts w:hint="eastAsia" w:ascii="Times New Roman" w:eastAsia="宋体"/>
          <w:szCs w:val="21"/>
          <w:lang w:val="en-US" w:eastAsia="zh-CN"/>
        </w:rPr>
        <w:t>1</w:t>
      </w:r>
      <w:r>
        <w:rPr>
          <w:rStyle w:val="24"/>
          <w:rFonts w:ascii="Times New Roman" w:eastAsia="宋体"/>
          <w:szCs w:val="21"/>
        </w:rPr>
        <w:fldChar w:fldCharType="end"/>
      </w:r>
      <w:r>
        <w:rPr>
          <w:rStyle w:val="24"/>
          <w:rFonts w:hint="eastAsia" w:ascii="Times New Roman" w:eastAsia="宋体"/>
          <w:szCs w:val="21"/>
          <w:lang w:val="en-US" w:eastAsia="zh-CN"/>
        </w:rPr>
        <w:t>1</w:t>
      </w:r>
    </w:p>
    <w:p w14:paraId="0D1967A0">
      <w:pPr>
        <w:pStyle w:val="12"/>
        <w:spacing w:line="288" w:lineRule="auto"/>
        <w:rPr>
          <w:rFonts w:hint="eastAsia"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"_Toc215656712"</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附录A 推荐的</w:t>
      </w:r>
      <w:r>
        <w:rPr>
          <w:rStyle w:val="24"/>
          <w:rFonts w:hint="eastAsia" w:ascii="Times New Roman" w:eastAsia="宋体"/>
          <w:szCs w:val="21"/>
          <w:lang w:val="en-US" w:eastAsia="zh-CN"/>
        </w:rPr>
        <w:t>相控阵探头</w:t>
      </w:r>
      <w:r>
        <w:rPr>
          <w:rStyle w:val="24"/>
          <w:rFonts w:ascii="Times New Roman" w:eastAsia="宋体"/>
          <w:szCs w:val="21"/>
        </w:rPr>
        <w:t>校准证书的内页格式</w:t>
      </w:r>
      <w:r>
        <w:rPr>
          <w:rFonts w:ascii="Times New Roman" w:eastAsia="宋体"/>
          <w:szCs w:val="21"/>
        </w:rPr>
        <w:tab/>
      </w:r>
      <w:r>
        <w:rPr>
          <w:rFonts w:hint="eastAsia" w:ascii="Times New Roman" w:eastAsia="宋体"/>
          <w:szCs w:val="21"/>
          <w:lang w:val="en-US" w:eastAsia="zh-CN"/>
        </w:rPr>
        <w:t>1</w:t>
      </w:r>
      <w:r>
        <w:rPr>
          <w:rStyle w:val="24"/>
          <w:rFonts w:ascii="Times New Roman" w:eastAsia="宋体"/>
          <w:szCs w:val="21"/>
        </w:rPr>
        <w:fldChar w:fldCharType="end"/>
      </w:r>
      <w:r>
        <w:rPr>
          <w:rStyle w:val="24"/>
          <w:rFonts w:hint="eastAsia" w:ascii="Times New Roman" w:eastAsia="宋体"/>
          <w:szCs w:val="21"/>
          <w:lang w:val="en-US" w:eastAsia="zh-CN"/>
        </w:rPr>
        <w:t>2</w:t>
      </w:r>
    </w:p>
    <w:p w14:paraId="192D2507">
      <w:pPr>
        <w:pStyle w:val="12"/>
        <w:spacing w:line="288" w:lineRule="auto"/>
        <w:rPr>
          <w:rFonts w:hint="eastAsia" w:ascii="Times New Roman" w:eastAsia="宋体"/>
          <w:szCs w:val="21"/>
          <w:lang w:val="en-US" w:eastAsia="zh-CN"/>
        </w:rPr>
      </w:pPr>
      <w:r>
        <w:rPr>
          <w:rStyle w:val="24"/>
          <w:rFonts w:ascii="Times New Roman" w:eastAsia="宋体"/>
          <w:szCs w:val="21"/>
        </w:rPr>
        <w:fldChar w:fldCharType="begin"/>
      </w:r>
      <w:r>
        <w:rPr>
          <w:rStyle w:val="24"/>
          <w:rFonts w:ascii="Times New Roman" w:eastAsia="宋体"/>
          <w:szCs w:val="21"/>
        </w:rPr>
        <w:instrText xml:space="preserve"> </w:instrText>
      </w:r>
      <w:r>
        <w:rPr>
          <w:rFonts w:ascii="Times New Roman" w:eastAsia="宋体"/>
          <w:szCs w:val="21"/>
        </w:rPr>
        <w:instrText xml:space="preserve">HYPERLINK \l "_Toc215656713"</w:instrText>
      </w:r>
      <w:r>
        <w:rPr>
          <w:rStyle w:val="24"/>
          <w:rFonts w:ascii="Times New Roman" w:eastAsia="宋体"/>
          <w:szCs w:val="21"/>
        </w:rPr>
        <w:instrText xml:space="preserve"> </w:instrText>
      </w:r>
      <w:r>
        <w:rPr>
          <w:rStyle w:val="24"/>
          <w:rFonts w:ascii="Times New Roman" w:eastAsia="宋体"/>
          <w:szCs w:val="21"/>
        </w:rPr>
        <w:fldChar w:fldCharType="separate"/>
      </w:r>
      <w:r>
        <w:rPr>
          <w:rStyle w:val="24"/>
          <w:rFonts w:ascii="Times New Roman" w:eastAsia="宋体"/>
          <w:szCs w:val="21"/>
        </w:rPr>
        <w:t xml:space="preserve">附录B </w:t>
      </w:r>
      <w:r>
        <w:rPr>
          <w:rStyle w:val="24"/>
          <w:rFonts w:hint="eastAsia" w:ascii="Times New Roman" w:eastAsia="宋体"/>
          <w:szCs w:val="21"/>
          <w:lang w:val="en-US" w:eastAsia="zh-CN"/>
        </w:rPr>
        <w:t>相控阵探头中心频率</w:t>
      </w:r>
      <w:r>
        <w:rPr>
          <w:rStyle w:val="24"/>
          <w:rFonts w:ascii="Times New Roman" w:eastAsia="宋体"/>
          <w:szCs w:val="21"/>
        </w:rPr>
        <w:t>校准结果不确定度评定实例</w:t>
      </w:r>
      <w:r>
        <w:rPr>
          <w:rFonts w:ascii="Times New Roman" w:eastAsia="宋体"/>
          <w:szCs w:val="21"/>
        </w:rPr>
        <w:tab/>
      </w:r>
      <w:r>
        <w:rPr>
          <w:rFonts w:hint="eastAsia" w:ascii="Times New Roman" w:eastAsia="宋体"/>
          <w:szCs w:val="21"/>
          <w:lang w:val="en-US" w:eastAsia="zh-CN"/>
        </w:rPr>
        <w:t>1</w:t>
      </w:r>
      <w:r>
        <w:rPr>
          <w:rStyle w:val="24"/>
          <w:rFonts w:ascii="Times New Roman" w:eastAsia="宋体"/>
          <w:szCs w:val="21"/>
        </w:rPr>
        <w:fldChar w:fldCharType="end"/>
      </w:r>
      <w:r>
        <w:rPr>
          <w:rStyle w:val="24"/>
          <w:rFonts w:hint="eastAsia" w:ascii="Times New Roman" w:eastAsia="宋体"/>
          <w:szCs w:val="21"/>
          <w:lang w:val="en-US" w:eastAsia="zh-CN"/>
        </w:rPr>
        <w:t>4</w:t>
      </w:r>
    </w:p>
    <w:p w14:paraId="2EA22AE0">
      <w:pPr>
        <w:spacing w:line="288" w:lineRule="auto"/>
        <w:jc w:val="center"/>
        <w:outlineLvl w:val="0"/>
        <w:rPr>
          <w:rFonts w:hint="eastAsia" w:ascii="宋体" w:hAnsi="宋体"/>
          <w:color w:val="000000"/>
          <w:sz w:val="44"/>
          <w:szCs w:val="44"/>
          <w:lang w:val="zh-CN"/>
        </w:rPr>
      </w:pPr>
      <w:r>
        <w:rPr>
          <w:color w:val="FF0000"/>
          <w:szCs w:val="21"/>
          <w:highlight w:val="yellow"/>
          <w:lang w:val="zh-CN"/>
        </w:rPr>
        <w:fldChar w:fldCharType="end"/>
      </w:r>
      <w:bookmarkStart w:id="2" w:name="_Toc362447068"/>
      <w:bookmarkStart w:id="3" w:name="_Toc361065982"/>
      <w:bookmarkStart w:id="4" w:name="_Toc361151627"/>
      <w:bookmarkStart w:id="5" w:name="_Toc361051387"/>
      <w:r>
        <w:rPr>
          <w:rFonts w:ascii="宋体" w:hAnsi="宋体"/>
          <w:color w:val="FF0000"/>
          <w:szCs w:val="21"/>
          <w:highlight w:val="yellow"/>
          <w:lang w:val="zh-CN"/>
        </w:rPr>
        <w:br w:type="page"/>
      </w:r>
      <w:bookmarkStart w:id="6" w:name="_Toc215656688"/>
      <w:r>
        <w:rPr>
          <w:rFonts w:hint="eastAsia" w:ascii="宋体" w:hAnsi="宋体"/>
          <w:color w:val="000000"/>
          <w:sz w:val="44"/>
          <w:szCs w:val="44"/>
          <w:lang w:val="zh-CN"/>
        </w:rPr>
        <w:t>引  言</w:t>
      </w:r>
      <w:bookmarkEnd w:id="2"/>
      <w:bookmarkEnd w:id="3"/>
      <w:bookmarkEnd w:id="4"/>
      <w:bookmarkEnd w:id="5"/>
      <w:bookmarkEnd w:id="6"/>
    </w:p>
    <w:p w14:paraId="4F7748FB">
      <w:pPr>
        <w:jc w:val="center"/>
        <w:outlineLvl w:val="0"/>
        <w:rPr>
          <w:rFonts w:hint="eastAsia" w:ascii="宋体" w:hAnsi="宋体"/>
          <w:color w:val="000000"/>
          <w:sz w:val="44"/>
          <w:szCs w:val="44"/>
          <w:lang w:val="zh-CN"/>
        </w:rPr>
      </w:pPr>
    </w:p>
    <w:p w14:paraId="0E7E45E9">
      <w:pPr>
        <w:spacing w:line="360" w:lineRule="auto"/>
        <w:ind w:firstLine="480" w:firstLineChars="200"/>
        <w:rPr>
          <w:color w:val="000000"/>
          <w:sz w:val="24"/>
          <w:szCs w:val="24"/>
        </w:rPr>
      </w:pPr>
      <w:r>
        <w:rPr>
          <w:color w:val="000000"/>
          <w:sz w:val="24"/>
          <w:szCs w:val="24"/>
        </w:rPr>
        <w:t>JJF 1071-2010《国家计量校准规范编写规则》编制。</w:t>
      </w:r>
    </w:p>
    <w:p w14:paraId="13B61872">
      <w:pPr>
        <w:spacing w:line="360" w:lineRule="auto"/>
        <w:ind w:firstLine="480" w:firstLineChars="200"/>
        <w:rPr>
          <w:rFonts w:hint="default" w:eastAsia="宋体"/>
          <w:color w:val="000000"/>
          <w:sz w:val="24"/>
          <w:szCs w:val="24"/>
          <w:lang w:val="en-US" w:eastAsia="zh-CN"/>
        </w:rPr>
      </w:pPr>
      <w:r>
        <w:rPr>
          <w:color w:val="000000"/>
          <w:sz w:val="24"/>
          <w:szCs w:val="24"/>
        </w:rPr>
        <w:t>本规</w:t>
      </w:r>
      <w:r>
        <w:rPr>
          <w:rFonts w:hint="eastAsia"/>
          <w:color w:val="000000"/>
          <w:sz w:val="24"/>
          <w:szCs w:val="24"/>
          <w:lang w:val="en-US" w:eastAsia="zh-CN"/>
        </w:rPr>
        <w:t>参照了GB/T 42399.2-2023《无损检测仪器 相控阵超声设备的性能与检验 第2部分：探头》、ISO 18563-2:2024《无损检测—超声相控阵设备的特性描述与验证—第 2 部分：阵列探头》（Non-destructive testing -Characterization and verificationof ultrasonic phased arrayequipment -Part 2:Array probes）中描述的测量方法。</w:t>
      </w:r>
    </w:p>
    <w:p w14:paraId="4AA24E93">
      <w:pPr>
        <w:spacing w:line="360" w:lineRule="auto"/>
        <w:ind w:firstLine="480" w:firstLineChars="200"/>
        <w:rPr>
          <w:rFonts w:ascii="宋体" w:hAnsi="宋体"/>
          <w:color w:val="000000"/>
          <w:sz w:val="24"/>
          <w:szCs w:val="24"/>
        </w:rPr>
        <w:sectPr>
          <w:headerReference r:id="rId9" w:type="first"/>
          <w:footerReference r:id="rId11" w:type="first"/>
          <w:footerReference r:id="rId10" w:type="default"/>
          <w:pgSz w:w="11906" w:h="16838"/>
          <w:pgMar w:top="1440" w:right="1800" w:bottom="1440" w:left="1800" w:header="851" w:footer="992" w:gutter="0"/>
          <w:pgNumType w:fmt="upperRoman" w:start="1"/>
          <w:cols w:space="720" w:num="1"/>
          <w:docGrid w:type="lines" w:linePitch="312" w:charSpace="0"/>
        </w:sectPr>
      </w:pPr>
      <w:r>
        <w:rPr>
          <w:color w:val="000000"/>
          <w:sz w:val="24"/>
          <w:szCs w:val="24"/>
        </w:rPr>
        <w:t>本规范为首次发布。</w:t>
      </w:r>
    </w:p>
    <w:p w14:paraId="0AE0E38B">
      <w:pPr>
        <w:spacing w:line="360" w:lineRule="auto"/>
        <w:ind w:firstLine="480" w:firstLineChars="200"/>
        <w:rPr>
          <w:rFonts w:ascii="宋体" w:hAnsi="宋体"/>
          <w:color w:val="000000"/>
          <w:sz w:val="24"/>
          <w:szCs w:val="24"/>
        </w:rPr>
        <w:sectPr>
          <w:footerReference r:id="rId12" w:type="default"/>
          <w:type w:val="continuous"/>
          <w:pgSz w:w="11906" w:h="16838"/>
          <w:pgMar w:top="1440" w:right="1800" w:bottom="1440" w:left="1800" w:header="851" w:footer="992" w:gutter="0"/>
          <w:pgNumType w:start="1"/>
          <w:cols w:space="720" w:num="1"/>
          <w:titlePg/>
          <w:docGrid w:type="lines" w:linePitch="312" w:charSpace="0"/>
        </w:sectPr>
      </w:pPr>
    </w:p>
    <w:p w14:paraId="116CF62D">
      <w:pPr>
        <w:spacing w:line="360" w:lineRule="auto"/>
        <w:ind w:firstLine="480" w:firstLineChars="200"/>
        <w:rPr>
          <w:rFonts w:ascii="宋体" w:hAnsi="宋体"/>
          <w:color w:val="000000"/>
          <w:sz w:val="24"/>
          <w:szCs w:val="24"/>
        </w:rPr>
      </w:pPr>
    </w:p>
    <w:p w14:paraId="113EA943">
      <w:pPr>
        <w:tabs>
          <w:tab w:val="left" w:pos="3585"/>
          <w:tab w:val="center" w:pos="4153"/>
        </w:tabs>
        <w:spacing w:before="156" w:beforeLines="50" w:after="156" w:afterLines="50"/>
        <w:jc w:val="center"/>
        <w:rPr>
          <w:rFonts w:hint="eastAsia" w:ascii="宋体" w:hAnsi="宋体"/>
          <w:color w:val="000000"/>
          <w:sz w:val="32"/>
          <w:szCs w:val="32"/>
        </w:rPr>
      </w:pPr>
      <w:r>
        <w:rPr>
          <w:rFonts w:ascii="宋体" w:hAnsi="宋体"/>
          <w:color w:val="000000"/>
          <w:sz w:val="24"/>
          <w:szCs w:val="24"/>
        </w:rPr>
        <w:br w:type="page"/>
      </w:r>
      <w:r>
        <w:rPr>
          <w:rFonts w:hint="eastAsia" w:ascii="宋体" w:hAnsi="宋体"/>
          <w:color w:val="000000"/>
          <w:sz w:val="32"/>
          <w:szCs w:val="32"/>
          <w:lang w:val="en-US" w:eastAsia="zh-CN"/>
        </w:rPr>
        <w:t>无损检测仪器相控阵探头校准规范</w:t>
      </w:r>
    </w:p>
    <w:p w14:paraId="1EB0796D">
      <w:pPr>
        <w:pStyle w:val="2"/>
        <w:spacing w:before="0" w:after="0"/>
        <w:jc w:val="left"/>
        <w:rPr>
          <w:rFonts w:hint="eastAsia" w:ascii="宋体" w:hAnsi="宋体"/>
          <w:b w:val="0"/>
          <w:color w:val="000000"/>
          <w:sz w:val="24"/>
          <w:szCs w:val="24"/>
        </w:rPr>
      </w:pPr>
      <w:bookmarkStart w:id="7" w:name="_Toc361065983"/>
      <w:bookmarkStart w:id="8" w:name="_Toc361151628"/>
      <w:bookmarkStart w:id="9" w:name="_Toc362447069"/>
      <w:bookmarkStart w:id="10" w:name="_Toc361051388"/>
      <w:bookmarkStart w:id="11" w:name="_Toc215656689"/>
      <w:r>
        <w:rPr>
          <w:b w:val="0"/>
          <w:color w:val="000000"/>
          <w:sz w:val="24"/>
          <w:szCs w:val="24"/>
        </w:rPr>
        <w:t>1</w:t>
      </w:r>
      <w:r>
        <w:rPr>
          <w:rFonts w:hint="eastAsia" w:ascii="宋体" w:hAnsi="宋体"/>
          <w:b w:val="0"/>
          <w:color w:val="000000"/>
          <w:sz w:val="24"/>
          <w:szCs w:val="24"/>
        </w:rPr>
        <w:t xml:space="preserve">  </w:t>
      </w:r>
      <w:r>
        <w:rPr>
          <w:rFonts w:hint="eastAsia" w:ascii="宋体" w:hAnsi="宋体"/>
          <w:b w:val="0"/>
          <w:color w:val="000000"/>
          <w:sz w:val="24"/>
          <w:szCs w:val="24"/>
          <w:lang w:val="zh-CN"/>
        </w:rPr>
        <w:t>范围</w:t>
      </w:r>
      <w:bookmarkEnd w:id="7"/>
      <w:bookmarkEnd w:id="8"/>
      <w:bookmarkEnd w:id="9"/>
      <w:bookmarkEnd w:id="10"/>
      <w:bookmarkEnd w:id="11"/>
    </w:p>
    <w:p w14:paraId="0F323D23">
      <w:pPr>
        <w:spacing w:line="400" w:lineRule="exact"/>
        <w:ind w:firstLine="480"/>
        <w:rPr>
          <w:rFonts w:hint="eastAsia"/>
          <w:sz w:val="24"/>
        </w:rPr>
      </w:pPr>
      <w:r>
        <w:rPr>
          <w:rFonts w:hint="eastAsia"/>
          <w:sz w:val="24"/>
        </w:rPr>
        <w:t>本规范规适用于中心频率范围为0.5</w:t>
      </w:r>
      <w:r>
        <w:rPr>
          <w:rFonts w:hint="eastAsia"/>
          <w:sz w:val="24"/>
          <w:lang w:val="en-US" w:eastAsia="zh-CN"/>
        </w:rPr>
        <w:t xml:space="preserve"> </w:t>
      </w:r>
      <w:r>
        <w:rPr>
          <w:rFonts w:hint="eastAsia"/>
          <w:sz w:val="24"/>
        </w:rPr>
        <w:t>MHz至10 MHz</w:t>
      </w:r>
      <w:r>
        <w:rPr>
          <w:rFonts w:hint="eastAsia"/>
          <w:sz w:val="24"/>
          <w:lang w:val="en-US" w:eastAsia="zh-CN"/>
        </w:rPr>
        <w:t>的</w:t>
      </w:r>
      <w:r>
        <w:rPr>
          <w:rFonts w:hint="eastAsia" w:hAnsi="宋体"/>
          <w:color w:val="000000"/>
          <w:sz w:val="24"/>
          <w:szCs w:val="24"/>
          <w:lang w:val="en-US" w:eastAsia="zh-CN"/>
        </w:rPr>
        <w:t>一维</w:t>
      </w:r>
      <w:r>
        <w:rPr>
          <w:rFonts w:hint="eastAsia" w:hAnsi="宋体"/>
          <w:color w:val="000000"/>
          <w:sz w:val="24"/>
          <w:szCs w:val="24"/>
        </w:rPr>
        <w:t>阵列</w:t>
      </w:r>
      <w:r>
        <w:rPr>
          <w:rFonts w:hint="eastAsia"/>
          <w:sz w:val="24"/>
          <w:lang w:val="en-US" w:eastAsia="zh-CN"/>
        </w:rPr>
        <w:t>或</w:t>
      </w:r>
      <w:r>
        <w:rPr>
          <w:rFonts w:hint="eastAsia"/>
          <w:color w:val="000000"/>
          <w:sz w:val="24"/>
          <w:szCs w:val="24"/>
        </w:rPr>
        <w:t>二维阵列</w:t>
      </w:r>
      <w:r>
        <w:rPr>
          <w:rFonts w:hint="eastAsia"/>
          <w:sz w:val="24"/>
          <w:lang w:val="en-US" w:eastAsia="zh-CN"/>
        </w:rPr>
        <w:t>无损检测用相控阵探头</w:t>
      </w:r>
      <w:r>
        <w:rPr>
          <w:rFonts w:hint="eastAsia"/>
          <w:sz w:val="24"/>
        </w:rPr>
        <w:t>。</w:t>
      </w:r>
    </w:p>
    <w:p w14:paraId="351BBDEF">
      <w:pPr>
        <w:pStyle w:val="2"/>
        <w:spacing w:before="0" w:after="0"/>
        <w:jc w:val="left"/>
        <w:rPr>
          <w:rFonts w:hint="eastAsia" w:ascii="宋体" w:hAnsi="宋体"/>
          <w:b w:val="0"/>
          <w:color w:val="000000"/>
          <w:sz w:val="24"/>
          <w:szCs w:val="24"/>
        </w:rPr>
      </w:pPr>
      <w:bookmarkStart w:id="12" w:name="_Toc361065984"/>
      <w:bookmarkStart w:id="13" w:name="_Toc361051389"/>
      <w:bookmarkStart w:id="14" w:name="_Toc361151629"/>
      <w:bookmarkStart w:id="15" w:name="_Toc358539563"/>
      <w:bookmarkStart w:id="16" w:name="_Toc215656690"/>
      <w:bookmarkStart w:id="17" w:name="_Toc362447070"/>
      <w:r>
        <w:rPr>
          <w:b w:val="0"/>
          <w:color w:val="000000"/>
          <w:sz w:val="24"/>
          <w:szCs w:val="24"/>
        </w:rPr>
        <w:t>2</w:t>
      </w:r>
      <w:r>
        <w:rPr>
          <w:rFonts w:hint="eastAsia" w:ascii="宋体" w:hAnsi="宋体"/>
          <w:b w:val="0"/>
          <w:color w:val="000000"/>
          <w:sz w:val="24"/>
          <w:szCs w:val="24"/>
        </w:rPr>
        <w:t xml:space="preserve">  </w:t>
      </w:r>
      <w:r>
        <w:rPr>
          <w:rFonts w:hint="eastAsia" w:ascii="宋体" w:hAnsi="宋体"/>
          <w:b w:val="0"/>
          <w:color w:val="000000"/>
          <w:sz w:val="24"/>
          <w:szCs w:val="24"/>
          <w:lang w:val="zh-CN"/>
        </w:rPr>
        <w:t>引用文件</w:t>
      </w:r>
      <w:bookmarkEnd w:id="12"/>
      <w:bookmarkEnd w:id="13"/>
      <w:bookmarkEnd w:id="14"/>
      <w:bookmarkEnd w:id="15"/>
      <w:bookmarkEnd w:id="16"/>
      <w:bookmarkEnd w:id="17"/>
    </w:p>
    <w:p w14:paraId="09D7503E">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本规范引用下列文件：</w:t>
      </w:r>
    </w:p>
    <w:p w14:paraId="26B6D8AB">
      <w:pPr>
        <w:spacing w:line="360" w:lineRule="auto"/>
        <w:ind w:firstLine="480" w:firstLineChars="200"/>
        <w:rPr>
          <w:color w:val="000000"/>
          <w:sz w:val="24"/>
          <w:szCs w:val="24"/>
        </w:rPr>
      </w:pPr>
      <w:r>
        <w:rPr>
          <w:color w:val="000000"/>
          <w:sz w:val="24"/>
          <w:szCs w:val="24"/>
        </w:rPr>
        <w:t>JJF 1001 通用计量术语及定义</w:t>
      </w:r>
    </w:p>
    <w:p w14:paraId="20657BEC">
      <w:pPr>
        <w:spacing w:line="360" w:lineRule="auto"/>
        <w:ind w:firstLine="480" w:firstLineChars="200"/>
        <w:rPr>
          <w:color w:val="000000"/>
          <w:sz w:val="24"/>
          <w:szCs w:val="24"/>
        </w:rPr>
      </w:pPr>
      <w:r>
        <w:rPr>
          <w:color w:val="000000"/>
          <w:sz w:val="24"/>
          <w:szCs w:val="24"/>
        </w:rPr>
        <w:t>JJF</w:t>
      </w:r>
      <w:r>
        <w:rPr>
          <w:rFonts w:hint="eastAsia"/>
          <w:color w:val="000000"/>
          <w:sz w:val="24"/>
          <w:szCs w:val="24"/>
          <w:lang w:val="en-US" w:eastAsia="zh-CN"/>
        </w:rPr>
        <w:t xml:space="preserve"> </w:t>
      </w:r>
      <w:r>
        <w:rPr>
          <w:color w:val="000000"/>
          <w:sz w:val="24"/>
          <w:szCs w:val="24"/>
        </w:rPr>
        <w:t>1059</w:t>
      </w:r>
      <w:r>
        <w:rPr>
          <w:rFonts w:hint="eastAsia"/>
          <w:color w:val="000000"/>
          <w:sz w:val="24"/>
          <w:szCs w:val="24"/>
          <w:lang w:val="en-US" w:eastAsia="zh-CN"/>
        </w:rPr>
        <w:t>.1</w:t>
      </w:r>
      <w:r>
        <w:rPr>
          <w:color w:val="000000"/>
          <w:sz w:val="24"/>
          <w:szCs w:val="24"/>
        </w:rPr>
        <w:t xml:space="preserve"> 测量不确定度评定与表示</w:t>
      </w:r>
    </w:p>
    <w:p w14:paraId="1B7B347A">
      <w:pPr>
        <w:spacing w:line="360" w:lineRule="auto"/>
        <w:ind w:firstLine="480" w:firstLineChars="200"/>
        <w:rPr>
          <w:color w:val="000000"/>
          <w:sz w:val="24"/>
          <w:szCs w:val="24"/>
        </w:rPr>
      </w:pPr>
      <w:r>
        <w:rPr>
          <w:color w:val="000000"/>
          <w:sz w:val="24"/>
          <w:szCs w:val="24"/>
        </w:rPr>
        <w:t>GB 3102.7 声学的量和单位</w:t>
      </w:r>
    </w:p>
    <w:p w14:paraId="37CDD173">
      <w:pPr>
        <w:spacing w:line="360" w:lineRule="auto"/>
        <w:ind w:firstLine="480" w:firstLineChars="200"/>
        <w:rPr>
          <w:rFonts w:hint="eastAsia"/>
          <w:color w:val="000000"/>
          <w:sz w:val="24"/>
          <w:szCs w:val="24"/>
          <w:lang w:val="en-US" w:eastAsia="zh-CN"/>
        </w:rPr>
      </w:pPr>
      <w:r>
        <w:rPr>
          <w:rFonts w:hint="eastAsia"/>
          <w:color w:val="000000"/>
          <w:sz w:val="24"/>
          <w:szCs w:val="24"/>
          <w:lang w:val="en-US" w:eastAsia="zh-CN"/>
        </w:rPr>
        <w:t>GB/T 12604.1</w:t>
      </w:r>
      <w:r>
        <w:rPr>
          <w:color w:val="000000"/>
          <w:sz w:val="24"/>
          <w:szCs w:val="24"/>
        </w:rPr>
        <w:t>—</w:t>
      </w:r>
      <w:r>
        <w:rPr>
          <w:rFonts w:hint="eastAsia"/>
          <w:color w:val="000000"/>
          <w:sz w:val="24"/>
          <w:szCs w:val="24"/>
          <w:lang w:val="en-US" w:eastAsia="zh-CN"/>
        </w:rPr>
        <w:t>2020 无损检测 术语 超声检测</w:t>
      </w:r>
    </w:p>
    <w:p w14:paraId="46B516D2">
      <w:pPr>
        <w:spacing w:line="360" w:lineRule="auto"/>
        <w:ind w:firstLine="480" w:firstLineChars="200"/>
        <w:rPr>
          <w:rFonts w:hint="eastAsia"/>
          <w:color w:val="000000"/>
          <w:sz w:val="24"/>
          <w:szCs w:val="24"/>
          <w:lang w:val="en-US" w:eastAsia="zh-CN"/>
        </w:rPr>
      </w:pPr>
      <w:r>
        <w:rPr>
          <w:rFonts w:hint="eastAsia"/>
          <w:color w:val="000000"/>
          <w:sz w:val="24"/>
          <w:szCs w:val="24"/>
          <w:lang w:val="en-US" w:eastAsia="zh-CN"/>
        </w:rPr>
        <w:t>GB/T 42399.2-2023 无损检测仪器 相控阵超声设备的性能与检验 第2部分：探头</w:t>
      </w:r>
    </w:p>
    <w:p w14:paraId="100FCC67">
      <w:pPr>
        <w:spacing w:line="360" w:lineRule="auto"/>
        <w:ind w:firstLine="480" w:firstLineChars="200"/>
        <w:rPr>
          <w:rFonts w:hint="eastAsia"/>
          <w:color w:val="000000"/>
          <w:sz w:val="24"/>
          <w:szCs w:val="24"/>
          <w:lang w:val="en-US" w:eastAsia="zh-CN"/>
        </w:rPr>
      </w:pPr>
      <w:r>
        <w:rPr>
          <w:rFonts w:hint="eastAsia"/>
          <w:color w:val="000000"/>
          <w:sz w:val="24"/>
          <w:szCs w:val="24"/>
          <w:lang w:val="en-US" w:eastAsia="zh-CN"/>
        </w:rPr>
        <w:t>ISO 18563-2:2024 无损检测—超声相控阵设备的特性描述与验证—第 2 部分：阵列探头（Non-destructive testing -Characterization and verificationof ultrasonic phased arrayequipment -Part 2:Array probes）</w:t>
      </w:r>
    </w:p>
    <w:p w14:paraId="14EDFCA7">
      <w:pPr>
        <w:spacing w:line="360" w:lineRule="auto"/>
        <w:ind w:firstLine="480" w:firstLineChars="200"/>
        <w:rPr>
          <w:rFonts w:hint="default" w:eastAsia="宋体"/>
          <w:color w:val="000000"/>
          <w:sz w:val="24"/>
          <w:szCs w:val="24"/>
          <w:lang w:val="en-US" w:eastAsia="zh-CN"/>
        </w:rPr>
      </w:pPr>
      <w:r>
        <w:rPr>
          <w:rFonts w:hint="eastAsia"/>
          <w:color w:val="000000"/>
          <w:sz w:val="24"/>
          <w:szCs w:val="24"/>
          <w:lang w:val="en-US" w:eastAsia="zh-CN"/>
        </w:rPr>
        <w:t>JB/T 11731</w:t>
      </w:r>
      <w:r>
        <w:rPr>
          <w:color w:val="000000"/>
          <w:sz w:val="24"/>
          <w:szCs w:val="24"/>
        </w:rPr>
        <w:t>—</w:t>
      </w:r>
      <w:r>
        <w:rPr>
          <w:rFonts w:hint="eastAsia"/>
          <w:color w:val="000000"/>
          <w:sz w:val="24"/>
          <w:szCs w:val="24"/>
          <w:lang w:val="en-US" w:eastAsia="zh-CN"/>
        </w:rPr>
        <w:t>2013 无损检测 超声相控阵探头通用技术条件</w:t>
      </w:r>
    </w:p>
    <w:p w14:paraId="42283B30">
      <w:pPr>
        <w:spacing w:line="360" w:lineRule="auto"/>
        <w:ind w:firstLine="480" w:firstLineChars="200"/>
        <w:rPr>
          <w:color w:val="000000"/>
          <w:sz w:val="24"/>
          <w:szCs w:val="24"/>
        </w:rPr>
      </w:pPr>
      <w:r>
        <w:rPr>
          <w:color w:val="000000"/>
          <w:sz w:val="24"/>
          <w:szCs w:val="24"/>
        </w:rPr>
        <w:t>凡是注日期的引用文件，仅注日期的版本适用于本规范；凡是不注日期的引用文件，其最新版本（包括所有的修改单）适用于本规范。</w:t>
      </w:r>
    </w:p>
    <w:p w14:paraId="0956C84B">
      <w:pPr>
        <w:pStyle w:val="2"/>
        <w:spacing w:before="0" w:after="0"/>
        <w:jc w:val="left"/>
        <w:rPr>
          <w:rFonts w:hint="eastAsia" w:ascii="宋体" w:hAnsi="宋体"/>
          <w:b w:val="0"/>
          <w:color w:val="000000"/>
          <w:sz w:val="24"/>
          <w:szCs w:val="24"/>
          <w:lang w:val="zh-CN"/>
        </w:rPr>
      </w:pPr>
      <w:bookmarkStart w:id="18" w:name="_Toc362447071"/>
      <w:bookmarkStart w:id="19" w:name="_Toc361051390"/>
      <w:bookmarkStart w:id="20" w:name="_Toc361151630"/>
      <w:bookmarkStart w:id="21" w:name="_Toc361065985"/>
      <w:bookmarkStart w:id="22" w:name="_Toc215656691"/>
      <w:r>
        <w:rPr>
          <w:b w:val="0"/>
          <w:color w:val="000000"/>
          <w:sz w:val="24"/>
          <w:szCs w:val="24"/>
          <w:lang w:val="zh-CN"/>
        </w:rPr>
        <w:t>3</w:t>
      </w:r>
      <w:r>
        <w:rPr>
          <w:rFonts w:hint="eastAsia" w:ascii="宋体" w:hAnsi="宋体"/>
          <w:b w:val="0"/>
          <w:color w:val="000000"/>
          <w:sz w:val="24"/>
          <w:szCs w:val="24"/>
          <w:lang w:val="zh-CN"/>
        </w:rPr>
        <w:t xml:space="preserve">  术语和</w:t>
      </w:r>
      <w:bookmarkEnd w:id="18"/>
      <w:bookmarkEnd w:id="19"/>
      <w:bookmarkEnd w:id="20"/>
      <w:bookmarkEnd w:id="21"/>
      <w:r>
        <w:rPr>
          <w:rFonts w:hint="eastAsia" w:ascii="宋体" w:hAnsi="宋体"/>
          <w:b w:val="0"/>
          <w:color w:val="000000"/>
          <w:sz w:val="24"/>
          <w:szCs w:val="24"/>
          <w:lang w:val="zh-CN"/>
        </w:rPr>
        <w:t>定义</w:t>
      </w:r>
      <w:bookmarkEnd w:id="22"/>
    </w:p>
    <w:p w14:paraId="60528EE5">
      <w:pPr>
        <w:spacing w:line="360" w:lineRule="auto"/>
        <w:ind w:firstLine="480" w:firstLineChars="200"/>
        <w:rPr>
          <w:rStyle w:val="24"/>
          <w:rFonts w:hint="eastAsia"/>
          <w:color w:val="FF0000"/>
        </w:rPr>
      </w:pPr>
      <w:r>
        <w:rPr>
          <w:rFonts w:hAnsi="宋体"/>
          <w:color w:val="000000"/>
          <w:sz w:val="24"/>
          <w:szCs w:val="24"/>
        </w:rPr>
        <w:t>本规范采用</w:t>
      </w:r>
      <w:r>
        <w:rPr>
          <w:color w:val="000000"/>
          <w:sz w:val="24"/>
          <w:szCs w:val="24"/>
        </w:rPr>
        <w:t>GB 3102.7</w:t>
      </w:r>
      <w:r>
        <w:rPr>
          <w:rFonts w:hAnsi="宋体"/>
          <w:color w:val="000000"/>
          <w:sz w:val="24"/>
          <w:szCs w:val="24"/>
        </w:rPr>
        <w:t>中规定的量和单位</w:t>
      </w:r>
      <w:r>
        <w:rPr>
          <w:rStyle w:val="24"/>
          <w:color w:val="auto"/>
          <w:u w:val="none"/>
        </w:rPr>
        <w:t>。</w:t>
      </w:r>
    </w:p>
    <w:p w14:paraId="265FCF1F">
      <w:pPr>
        <w:spacing w:line="360" w:lineRule="auto"/>
        <w:ind w:firstLine="480" w:firstLineChars="200"/>
        <w:rPr>
          <w:color w:val="000000"/>
          <w:sz w:val="24"/>
          <w:szCs w:val="24"/>
        </w:rPr>
      </w:pPr>
      <w:r>
        <w:rPr>
          <w:color w:val="000000"/>
          <w:sz w:val="24"/>
          <w:szCs w:val="24"/>
        </w:rPr>
        <w:t>JJF 1001</w:t>
      </w:r>
      <w:r>
        <w:rPr>
          <w:rFonts w:hint="eastAsia" w:hAnsi="宋体"/>
          <w:color w:val="000000"/>
          <w:sz w:val="24"/>
          <w:szCs w:val="24"/>
          <w:lang w:eastAsia="zh-CN"/>
        </w:rPr>
        <w:t>、</w:t>
      </w:r>
      <w:r>
        <w:rPr>
          <w:color w:val="000000"/>
          <w:sz w:val="24"/>
          <w:szCs w:val="24"/>
        </w:rPr>
        <w:t xml:space="preserve">JJF </w:t>
      </w:r>
      <w:r>
        <w:rPr>
          <w:rFonts w:hint="eastAsia"/>
          <w:color w:val="000000"/>
          <w:sz w:val="24"/>
          <w:szCs w:val="24"/>
          <w:lang w:val="en-US" w:eastAsia="zh-CN"/>
        </w:rPr>
        <w:t>1059.1、GB/T 12604.1和JB/T 11731</w:t>
      </w:r>
      <w:r>
        <w:rPr>
          <w:color w:val="000000"/>
          <w:sz w:val="24"/>
          <w:szCs w:val="24"/>
        </w:rPr>
        <w:t>—</w:t>
      </w:r>
      <w:r>
        <w:rPr>
          <w:rFonts w:hint="eastAsia"/>
          <w:color w:val="000000"/>
          <w:sz w:val="24"/>
          <w:szCs w:val="24"/>
          <w:lang w:val="en-US" w:eastAsia="zh-CN"/>
        </w:rPr>
        <w:t>2013</w:t>
      </w:r>
      <w:r>
        <w:rPr>
          <w:rFonts w:hAnsi="宋体"/>
          <w:color w:val="000000"/>
          <w:sz w:val="24"/>
          <w:szCs w:val="24"/>
        </w:rPr>
        <w:t>中界定的及以下术语和定义适用于本规范。</w:t>
      </w:r>
    </w:p>
    <w:p w14:paraId="2FE40878">
      <w:pPr>
        <w:pStyle w:val="37"/>
        <w:spacing w:before="156" w:beforeLines="50" w:after="156" w:afterLines="50"/>
        <w:rPr>
          <w:rFonts w:ascii="Times New Roman" w:eastAsia="宋体"/>
          <w:color w:val="000000"/>
          <w:sz w:val="24"/>
          <w:szCs w:val="24"/>
        </w:rPr>
      </w:pPr>
      <w:bookmarkStart w:id="23" w:name="_Toc215656692"/>
      <w:r>
        <w:rPr>
          <w:rFonts w:ascii="Times New Roman" w:eastAsia="宋体"/>
          <w:color w:val="000000"/>
          <w:sz w:val="24"/>
          <w:szCs w:val="24"/>
        </w:rPr>
        <w:t xml:space="preserve">3.1 </w:t>
      </w:r>
      <w:r>
        <w:rPr>
          <w:rFonts w:hint="eastAsia" w:ascii="Times New Roman" w:eastAsia="宋体"/>
          <w:color w:val="000000"/>
          <w:sz w:val="24"/>
          <w:szCs w:val="24"/>
          <w:lang w:val="en-US" w:eastAsia="zh-CN"/>
        </w:rPr>
        <w:t>阵元 element</w:t>
      </w:r>
      <w:r>
        <w:rPr>
          <w:rFonts w:ascii="Times New Roman" w:eastAsia="宋体"/>
          <w:color w:val="000000"/>
          <w:sz w:val="24"/>
          <w:szCs w:val="24"/>
        </w:rPr>
        <w:t xml:space="preserve"> </w:t>
      </w:r>
    </w:p>
    <w:p w14:paraId="6505F0C9">
      <w:pPr>
        <w:pStyle w:val="37"/>
        <w:spacing w:before="156" w:beforeLines="50" w:after="156" w:afterLines="50"/>
        <w:ind w:firstLine="480" w:firstLineChars="200"/>
        <w:rPr>
          <w:rFonts w:hint="eastAsia" w:ascii="Times New Roman" w:eastAsia="宋体"/>
          <w:color w:val="000000"/>
          <w:sz w:val="24"/>
          <w:szCs w:val="24"/>
          <w:lang w:val="en-US" w:eastAsia="zh-CN"/>
        </w:rPr>
      </w:pPr>
      <w:r>
        <w:rPr>
          <w:rFonts w:hint="eastAsia" w:ascii="Times New Roman" w:eastAsia="宋体"/>
          <w:color w:val="000000"/>
          <w:sz w:val="24"/>
          <w:szCs w:val="24"/>
          <w:lang w:val="en-US" w:eastAsia="zh-CN"/>
        </w:rPr>
        <w:t>由单个或多个晶片所组成的具有独立收发功能的晶元组合称为一个阵元。</w:t>
      </w:r>
    </w:p>
    <w:p w14:paraId="6960C85C">
      <w:pPr>
        <w:pStyle w:val="37"/>
        <w:spacing w:before="156" w:beforeLines="50" w:after="156" w:afterLines="50"/>
        <w:ind w:firstLine="420" w:firstLineChars="200"/>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default" w:ascii="Times New Roman" w:hAnsi="Times New Roman" w:cs="Times New Roman"/>
          <w:color w:val="000000"/>
          <w:sz w:val="24"/>
          <w:szCs w:val="24"/>
          <w:lang w:val="en-US" w:eastAsia="zh-CN"/>
        </w:rPr>
        <w:t>JB/T 11731</w:t>
      </w:r>
      <w:r>
        <w:rPr>
          <w:rFonts w:hint="default" w:ascii="Times New Roman" w:hAnsi="Times New Roman" w:cs="Times New Roman"/>
          <w:color w:val="000000"/>
          <w:sz w:val="24"/>
          <w:szCs w:val="24"/>
        </w:rPr>
        <w:t>—</w:t>
      </w:r>
      <w:r>
        <w:rPr>
          <w:rFonts w:hint="default" w:ascii="Times New Roman" w:hAnsi="Times New Roman" w:cs="Times New Roman"/>
          <w:color w:val="000000"/>
          <w:sz w:val="24"/>
          <w:szCs w:val="24"/>
          <w:lang w:val="en-US" w:eastAsia="zh-CN"/>
        </w:rPr>
        <w:t>2013,定义3.3</w:t>
      </w:r>
      <w:r>
        <w:rPr>
          <w:rFonts w:hint="default" w:ascii="Times New Roman" w:hAnsi="Times New Roman" w:cs="Times New Roman"/>
          <w:lang w:val="en-US" w:eastAsia="zh-CN"/>
        </w:rPr>
        <w:t>]</w:t>
      </w:r>
    </w:p>
    <w:p w14:paraId="359A0FA8">
      <w:pPr>
        <w:pStyle w:val="37"/>
        <w:spacing w:before="156" w:beforeLines="50" w:after="156" w:afterLines="50"/>
        <w:rPr>
          <w:rFonts w:ascii="Times New Roman" w:eastAsia="宋体"/>
          <w:color w:val="000000"/>
          <w:sz w:val="24"/>
          <w:szCs w:val="24"/>
        </w:rPr>
      </w:pPr>
      <w:r>
        <w:rPr>
          <w:rFonts w:ascii="Times New Roman" w:eastAsia="宋体"/>
          <w:color w:val="000000"/>
          <w:sz w:val="24"/>
          <w:szCs w:val="24"/>
        </w:rPr>
        <w:t>3.</w:t>
      </w:r>
      <w:r>
        <w:rPr>
          <w:rFonts w:hint="eastAsia" w:ascii="Times New Roman" w:eastAsia="宋体"/>
          <w:color w:val="000000"/>
          <w:sz w:val="24"/>
          <w:szCs w:val="24"/>
          <w:lang w:val="en-US" w:eastAsia="zh-CN"/>
        </w:rPr>
        <w:t>2</w:t>
      </w:r>
      <w:r>
        <w:rPr>
          <w:rFonts w:ascii="Times New Roman" w:eastAsia="宋体"/>
          <w:color w:val="000000"/>
          <w:sz w:val="24"/>
          <w:szCs w:val="24"/>
        </w:rPr>
        <w:t xml:space="preserve"> </w:t>
      </w:r>
      <w:r>
        <w:rPr>
          <w:rFonts w:hint="eastAsia" w:ascii="Times New Roman" w:eastAsia="宋体"/>
          <w:color w:val="000000"/>
          <w:sz w:val="24"/>
          <w:szCs w:val="24"/>
          <w:lang w:val="en-US" w:eastAsia="zh-CN"/>
        </w:rPr>
        <w:t>串扰 cross talk</w:t>
      </w:r>
      <w:r>
        <w:rPr>
          <w:rFonts w:ascii="Times New Roman" w:eastAsia="宋体"/>
          <w:color w:val="000000"/>
          <w:sz w:val="24"/>
          <w:szCs w:val="24"/>
        </w:rPr>
        <w:t xml:space="preserve"> </w:t>
      </w:r>
      <w:bookmarkEnd w:id="23"/>
    </w:p>
    <w:p w14:paraId="2D0E02D2">
      <w:pPr>
        <w:spacing w:line="360" w:lineRule="auto"/>
        <w:ind w:firstLine="480"/>
        <w:rPr>
          <w:rFonts w:hint="eastAsia"/>
          <w:sz w:val="24"/>
          <w:lang w:val="en-US" w:eastAsia="zh-CN"/>
        </w:rPr>
      </w:pPr>
      <w:r>
        <w:rPr>
          <w:rFonts w:hint="eastAsia"/>
          <w:sz w:val="24"/>
          <w:lang w:val="en-US" w:eastAsia="zh-CN"/>
        </w:rPr>
        <w:t>穿过预制的声隔离层或电隔离层产生的信号干扰。</w:t>
      </w:r>
    </w:p>
    <w:p w14:paraId="767D9F3C">
      <w:pPr>
        <w:pStyle w:val="37"/>
        <w:spacing w:before="156" w:beforeLines="50" w:after="156" w:afterLines="50"/>
        <w:ind w:firstLine="420" w:firstLineChars="200"/>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eastAsia" w:ascii="Times New Roman" w:cs="Times New Roman"/>
          <w:color w:val="000000"/>
          <w:sz w:val="24"/>
          <w:szCs w:val="24"/>
          <w:lang w:val="en-US" w:eastAsia="zh-CN"/>
        </w:rPr>
        <w:t>GB</w:t>
      </w:r>
      <w:r>
        <w:rPr>
          <w:rFonts w:hint="default" w:ascii="Times New Roman" w:hAnsi="Times New Roman" w:cs="Times New Roman"/>
          <w:color w:val="000000"/>
          <w:sz w:val="24"/>
          <w:szCs w:val="24"/>
          <w:lang w:val="en-US" w:eastAsia="zh-CN"/>
        </w:rPr>
        <w:t xml:space="preserve">/T </w:t>
      </w:r>
      <w:r>
        <w:rPr>
          <w:rFonts w:hint="eastAsia" w:ascii="Times New Roman" w:cs="Times New Roman"/>
          <w:color w:val="000000"/>
          <w:sz w:val="24"/>
          <w:szCs w:val="24"/>
          <w:lang w:val="en-US" w:eastAsia="zh-CN"/>
        </w:rPr>
        <w:t>12604.1</w:t>
      </w:r>
      <w:r>
        <w:rPr>
          <w:rFonts w:hint="default" w:ascii="Times New Roman" w:hAnsi="Times New Roman" w:cs="Times New Roman"/>
          <w:color w:val="000000"/>
          <w:sz w:val="24"/>
          <w:szCs w:val="24"/>
        </w:rPr>
        <w:t>—</w:t>
      </w:r>
      <w:r>
        <w:rPr>
          <w:rFonts w:hint="default" w:ascii="Times New Roman" w:hAnsi="Times New Roman" w:cs="Times New Roman"/>
          <w:color w:val="000000"/>
          <w:sz w:val="24"/>
          <w:szCs w:val="24"/>
          <w:lang w:val="en-US" w:eastAsia="zh-CN"/>
        </w:rPr>
        <w:t>20</w:t>
      </w:r>
      <w:r>
        <w:rPr>
          <w:rFonts w:hint="eastAsia" w:ascii="Times New Roman" w:cs="Times New Roman"/>
          <w:color w:val="000000"/>
          <w:sz w:val="24"/>
          <w:szCs w:val="24"/>
          <w:lang w:val="en-US" w:eastAsia="zh-CN"/>
        </w:rPr>
        <w:t>20</w:t>
      </w:r>
      <w:r>
        <w:rPr>
          <w:rFonts w:hint="default" w:ascii="Times New Roman" w:hAnsi="Times New Roman" w:cs="Times New Roman"/>
          <w:color w:val="000000"/>
          <w:sz w:val="24"/>
          <w:szCs w:val="24"/>
          <w:lang w:val="en-US" w:eastAsia="zh-CN"/>
        </w:rPr>
        <w:t>,定义</w:t>
      </w:r>
      <w:r>
        <w:rPr>
          <w:rFonts w:hint="eastAsia" w:ascii="Times New Roman" w:cs="Times New Roman"/>
          <w:color w:val="000000"/>
          <w:sz w:val="24"/>
          <w:szCs w:val="24"/>
          <w:lang w:val="en-US" w:eastAsia="zh-CN"/>
        </w:rPr>
        <w:t>5.2.25</w:t>
      </w:r>
      <w:r>
        <w:rPr>
          <w:rFonts w:hint="default" w:ascii="Times New Roman" w:hAnsi="Times New Roman" w:cs="Times New Roman"/>
          <w:lang w:val="en-US" w:eastAsia="zh-CN"/>
        </w:rPr>
        <w:t>]</w:t>
      </w:r>
    </w:p>
    <w:p w14:paraId="27D695AF">
      <w:pPr>
        <w:pStyle w:val="2"/>
        <w:spacing w:before="0" w:after="0"/>
        <w:jc w:val="left"/>
        <w:rPr>
          <w:rFonts w:hint="eastAsia" w:ascii="宋体" w:hAnsi="宋体"/>
          <w:b w:val="0"/>
          <w:color w:val="000000"/>
          <w:sz w:val="24"/>
          <w:szCs w:val="24"/>
          <w:lang w:val="zh-CN"/>
        </w:rPr>
      </w:pPr>
      <w:bookmarkStart w:id="24" w:name="_Toc362447075"/>
      <w:bookmarkStart w:id="25" w:name="_Toc215656694"/>
      <w:bookmarkStart w:id="26" w:name="_Toc361065996"/>
      <w:bookmarkStart w:id="27" w:name="_Toc361151634"/>
      <w:r>
        <w:rPr>
          <w:b w:val="0"/>
          <w:color w:val="000000"/>
          <w:sz w:val="24"/>
          <w:szCs w:val="24"/>
          <w:lang w:val="zh-CN"/>
        </w:rPr>
        <w:t>4</w:t>
      </w:r>
      <w:r>
        <w:rPr>
          <w:rFonts w:hint="eastAsia" w:ascii="宋体" w:hAnsi="宋体"/>
          <w:b w:val="0"/>
          <w:color w:val="000000"/>
          <w:sz w:val="24"/>
          <w:szCs w:val="24"/>
          <w:lang w:val="zh-CN"/>
        </w:rPr>
        <w:t xml:space="preserve">  概述</w:t>
      </w:r>
      <w:bookmarkEnd w:id="24"/>
      <w:bookmarkEnd w:id="25"/>
      <w:bookmarkEnd w:id="26"/>
      <w:bookmarkEnd w:id="27"/>
    </w:p>
    <w:p w14:paraId="7C9750D8">
      <w:pPr>
        <w:spacing w:line="360" w:lineRule="auto"/>
        <w:ind w:firstLine="480" w:firstLineChars="200"/>
        <w:rPr>
          <w:rFonts w:hint="eastAsia"/>
          <w:sz w:val="24"/>
          <w:szCs w:val="24"/>
        </w:rPr>
      </w:pPr>
      <w:r>
        <w:rPr>
          <w:rFonts w:hint="eastAsia"/>
          <w:sz w:val="24"/>
          <w:szCs w:val="24"/>
        </w:rPr>
        <w:t>相控阵</w:t>
      </w:r>
      <w:r>
        <w:rPr>
          <w:rFonts w:hint="eastAsia"/>
          <w:sz w:val="24"/>
          <w:szCs w:val="24"/>
          <w:lang w:val="en-US" w:eastAsia="zh-CN"/>
        </w:rPr>
        <w:t>探头</w:t>
      </w:r>
      <w:r>
        <w:rPr>
          <w:rFonts w:hint="eastAsia"/>
          <w:sz w:val="24"/>
          <w:szCs w:val="24"/>
        </w:rPr>
        <w:t>是配套相控阵超声探伤仪/系统使用的装置，由多个独立的阵元（压电晶片）组成。相控阵</w:t>
      </w:r>
      <w:r>
        <w:rPr>
          <w:rFonts w:hint="eastAsia"/>
          <w:sz w:val="24"/>
          <w:szCs w:val="24"/>
          <w:lang w:val="en-US" w:eastAsia="zh-CN"/>
        </w:rPr>
        <w:t>探头</w:t>
      </w:r>
      <w:r>
        <w:rPr>
          <w:rFonts w:hint="eastAsia"/>
          <w:sz w:val="24"/>
          <w:szCs w:val="24"/>
        </w:rPr>
        <w:t>通过电子控制多个阵元的激发时序来实现声束的灵活偏转与聚焦，实现对材料内部缺陷的高精度、多角度成像检测。</w:t>
      </w:r>
      <w:r>
        <w:rPr>
          <w:rFonts w:hint="eastAsia"/>
          <w:sz w:val="24"/>
          <w:szCs w:val="24"/>
          <w:lang w:val="en-US" w:eastAsia="zh-CN"/>
        </w:rPr>
        <w:t>常见的一维平面</w:t>
      </w:r>
      <w:r>
        <w:rPr>
          <w:rFonts w:hint="eastAsia"/>
          <w:sz w:val="24"/>
          <w:szCs w:val="24"/>
        </w:rPr>
        <w:t>相控阵</w:t>
      </w:r>
      <w:r>
        <w:rPr>
          <w:rFonts w:hint="eastAsia"/>
          <w:sz w:val="24"/>
          <w:szCs w:val="24"/>
          <w:lang w:val="en-US" w:eastAsia="zh-CN"/>
        </w:rPr>
        <w:t>探头</w:t>
      </w:r>
      <w:r>
        <w:rPr>
          <w:rFonts w:hint="eastAsia"/>
          <w:sz w:val="24"/>
          <w:szCs w:val="24"/>
        </w:rPr>
        <w:t>阵元排列示意图如图1所示，工作原理示意图如图2所示。</w:t>
      </w:r>
    </w:p>
    <w:p w14:paraId="0E51FE73">
      <w:pPr>
        <w:autoSpaceDE w:val="0"/>
        <w:autoSpaceDN w:val="0"/>
        <w:adjustRightInd w:val="0"/>
        <w:spacing w:line="360" w:lineRule="auto"/>
        <w:ind w:firstLine="480" w:firstLineChars="200"/>
        <w:jc w:val="left"/>
        <w:rPr>
          <w:rFonts w:eastAsiaTheme="minorEastAsia"/>
          <w:kern w:val="0"/>
          <w:sz w:val="24"/>
        </w:rPr>
      </w:pPr>
      <w:r>
        <w:rPr>
          <w:rFonts w:hint="eastAsia" w:eastAsiaTheme="minorEastAsia"/>
          <w:kern w:val="0"/>
          <w:sz w:val="24"/>
        </w:rPr>
        <w:object>
          <v:shape id="_x0000_i1025" o:spt="75" type="#_x0000_t75" style="height:99.7pt;width:364.15pt;" o:ole="t" filled="f" o:preferrelative="t" stroked="f" coordsize="21600,21600">
            <v:path/>
            <v:fill on="f" focussize="0,0"/>
            <v:stroke on="f" joinstyle="miter"/>
            <v:imagedata r:id="rId16" o:title=""/>
            <o:lock v:ext="edit" aspectratio="f"/>
            <w10:wrap type="none"/>
            <w10:anchorlock/>
          </v:shape>
          <o:OLEObject Type="Embed" ProgID="Visio.Drawing.15" ShapeID="_x0000_i1025" DrawAspect="Content" ObjectID="_1468075725" r:id="rId15">
            <o:LockedField>false</o:LockedField>
          </o:OLEObject>
        </w:object>
      </w:r>
    </w:p>
    <w:p w14:paraId="00B04564">
      <w:pPr>
        <w:autoSpaceDE w:val="0"/>
        <w:autoSpaceDN w:val="0"/>
        <w:adjustRightInd w:val="0"/>
        <w:spacing w:line="360" w:lineRule="auto"/>
        <w:ind w:firstLine="420" w:firstLineChars="200"/>
        <w:jc w:val="center"/>
        <w:rPr>
          <w:rFonts w:cs="宋体"/>
          <w:color w:val="000000"/>
          <w:szCs w:val="21"/>
          <w:lang w:bidi="ar"/>
        </w:rPr>
      </w:pPr>
      <w:r>
        <w:rPr>
          <w:rFonts w:hint="eastAsia" w:cs="宋体"/>
          <w:color w:val="000000"/>
          <w:szCs w:val="21"/>
          <w:lang w:bidi="ar"/>
        </w:rPr>
        <w:t>图1  一维平面探头示意图</w:t>
      </w:r>
    </w:p>
    <w:p w14:paraId="66CE17B4">
      <w:pPr>
        <w:autoSpaceDE w:val="0"/>
        <w:autoSpaceDN w:val="0"/>
        <w:adjustRightInd w:val="0"/>
        <w:spacing w:line="360" w:lineRule="auto"/>
        <w:ind w:firstLine="360" w:firstLineChars="200"/>
        <w:jc w:val="center"/>
        <w:rPr>
          <w:rFonts w:cs="宋体"/>
          <w:color w:val="000000"/>
          <w:sz w:val="18"/>
          <w:szCs w:val="18"/>
          <w:lang w:bidi="ar"/>
        </w:rPr>
      </w:pPr>
      <w:r>
        <w:rPr>
          <w:rFonts w:hint="eastAsia" w:cs="宋体"/>
          <w:color w:val="000000"/>
          <w:sz w:val="18"/>
          <w:szCs w:val="18"/>
          <w:lang w:bidi="ar"/>
        </w:rPr>
        <w:t>1</w:t>
      </w:r>
      <w:r>
        <w:rPr>
          <w:rFonts w:hint="eastAsia" w:hAnsi="Cambria Math" w:eastAsiaTheme="minorEastAsia"/>
          <w:kern w:val="0"/>
          <w:sz w:val="24"/>
        </w:rPr>
        <w:t>—</w:t>
      </w:r>
      <w:r>
        <w:rPr>
          <w:rFonts w:hint="eastAsia" w:hAnsi="Cambria Math" w:eastAsiaTheme="minorEastAsia"/>
          <w:kern w:val="0"/>
          <w:sz w:val="18"/>
          <w:szCs w:val="18"/>
        </w:rPr>
        <w:t>阵元（压电晶片）；2</w:t>
      </w:r>
      <w:r>
        <w:rPr>
          <w:rFonts w:hint="eastAsia" w:hAnsi="Cambria Math" w:eastAsiaTheme="minorEastAsia"/>
          <w:kern w:val="0"/>
          <w:sz w:val="24"/>
        </w:rPr>
        <w:t>—</w:t>
      </w:r>
      <w:r>
        <w:rPr>
          <w:rFonts w:hint="eastAsia" w:hAnsi="Cambria Math" w:eastAsiaTheme="minorEastAsia"/>
          <w:kern w:val="0"/>
          <w:sz w:val="18"/>
          <w:szCs w:val="18"/>
        </w:rPr>
        <w:t>相控阵</w:t>
      </w:r>
      <w:r>
        <w:rPr>
          <w:rFonts w:hint="eastAsia" w:hAnsi="Cambria Math" w:eastAsiaTheme="minorEastAsia"/>
          <w:kern w:val="0"/>
          <w:sz w:val="18"/>
          <w:szCs w:val="18"/>
          <w:lang w:val="en-US" w:eastAsia="zh-CN"/>
        </w:rPr>
        <w:t>探头</w:t>
      </w:r>
      <w:r>
        <w:rPr>
          <w:rFonts w:hint="eastAsia" w:hAnsi="Cambria Math" w:eastAsiaTheme="minorEastAsia"/>
          <w:kern w:val="0"/>
          <w:sz w:val="18"/>
          <w:szCs w:val="18"/>
        </w:rPr>
        <w:t>外壳</w:t>
      </w:r>
    </w:p>
    <w:p w14:paraId="500C95CA">
      <w:pPr>
        <w:autoSpaceDE w:val="0"/>
        <w:autoSpaceDN w:val="0"/>
        <w:adjustRightInd w:val="0"/>
        <w:spacing w:line="360" w:lineRule="auto"/>
        <w:ind w:firstLine="480" w:firstLineChars="200"/>
        <w:jc w:val="center"/>
        <w:rPr>
          <w:rFonts w:eastAsiaTheme="minorEastAsia"/>
          <w:kern w:val="0"/>
          <w:sz w:val="24"/>
        </w:rPr>
      </w:pPr>
      <w:r>
        <w:rPr>
          <w:rFonts w:eastAsiaTheme="minorEastAsia"/>
          <w:kern w:val="0"/>
          <w:sz w:val="24"/>
        </w:rPr>
        <w:drawing>
          <wp:inline distT="0" distB="0" distL="114300" distR="114300">
            <wp:extent cx="3269615" cy="1424305"/>
            <wp:effectExtent l="0" t="0" r="6985" b="4445"/>
            <wp:docPr id="9" name="图片 22" descr="相控阵换能器结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descr="相控阵换能器结构图"/>
                    <pic:cNvPicPr>
                      <a:picLocks noChangeAspect="1"/>
                    </pic:cNvPicPr>
                  </pic:nvPicPr>
                  <pic:blipFill>
                    <a:blip r:embed="rId17"/>
                    <a:stretch>
                      <a:fillRect/>
                    </a:stretch>
                  </pic:blipFill>
                  <pic:spPr>
                    <a:xfrm>
                      <a:off x="0" y="0"/>
                      <a:ext cx="3269615" cy="1424305"/>
                    </a:xfrm>
                    <a:prstGeom prst="rect">
                      <a:avLst/>
                    </a:prstGeom>
                    <a:noFill/>
                    <a:ln>
                      <a:noFill/>
                    </a:ln>
                  </pic:spPr>
                </pic:pic>
              </a:graphicData>
            </a:graphic>
          </wp:inline>
        </w:drawing>
      </w:r>
    </w:p>
    <w:p w14:paraId="146F5EC3">
      <w:pPr>
        <w:spacing w:line="360" w:lineRule="auto"/>
        <w:jc w:val="center"/>
        <w:rPr>
          <w:rFonts w:ascii="宋体" w:hAnsi="宋体" w:cs="宋体"/>
          <w:szCs w:val="21"/>
        </w:rPr>
      </w:pPr>
      <w:r>
        <w:rPr>
          <w:rFonts w:hint="eastAsia" w:cs="宋体"/>
          <w:color w:val="000000"/>
          <w:szCs w:val="21"/>
          <w:lang w:bidi="ar"/>
        </w:rPr>
        <w:t>图2  相控阵</w:t>
      </w:r>
      <w:r>
        <w:rPr>
          <w:rFonts w:hint="eastAsia" w:cs="宋体"/>
          <w:color w:val="000000"/>
          <w:szCs w:val="21"/>
          <w:lang w:val="en-US" w:eastAsia="zh-CN" w:bidi="ar"/>
        </w:rPr>
        <w:t>探头</w:t>
      </w:r>
      <w:r>
        <w:rPr>
          <w:rFonts w:hint="eastAsia" w:cs="宋体"/>
          <w:color w:val="000000"/>
          <w:szCs w:val="21"/>
          <w:lang w:bidi="ar"/>
        </w:rPr>
        <w:t>工作原理示意图</w:t>
      </w:r>
    </w:p>
    <w:p w14:paraId="61E3C96D">
      <w:pPr>
        <w:pStyle w:val="2"/>
        <w:spacing w:before="0" w:after="0"/>
        <w:jc w:val="left"/>
        <w:rPr>
          <w:b w:val="0"/>
          <w:color w:val="000000"/>
          <w:sz w:val="24"/>
          <w:szCs w:val="24"/>
          <w:lang w:val="zh-CN"/>
        </w:rPr>
      </w:pPr>
      <w:bookmarkStart w:id="28" w:name="_Toc361151635"/>
      <w:bookmarkStart w:id="29" w:name="_Toc215656695"/>
      <w:bookmarkStart w:id="30" w:name="_Toc361065997"/>
      <w:bookmarkStart w:id="31" w:name="_Toc362447076"/>
      <w:r>
        <w:rPr>
          <w:b w:val="0"/>
          <w:color w:val="000000"/>
          <w:sz w:val="24"/>
          <w:szCs w:val="24"/>
          <w:lang w:val="zh-CN"/>
        </w:rPr>
        <w:t xml:space="preserve">5  </w:t>
      </w:r>
      <w:r>
        <w:rPr>
          <w:rFonts w:hAnsi="宋体"/>
          <w:b w:val="0"/>
          <w:color w:val="000000"/>
          <w:sz w:val="24"/>
          <w:szCs w:val="24"/>
          <w:lang w:val="zh-CN"/>
        </w:rPr>
        <w:t>计量特性</w:t>
      </w:r>
      <w:bookmarkEnd w:id="28"/>
      <w:bookmarkEnd w:id="29"/>
      <w:bookmarkEnd w:id="30"/>
      <w:bookmarkEnd w:id="31"/>
    </w:p>
    <w:p w14:paraId="63BE32CA">
      <w:pPr>
        <w:pStyle w:val="37"/>
        <w:spacing w:before="156" w:beforeLines="50" w:after="156" w:afterLines="50" w:line="360" w:lineRule="auto"/>
        <w:rPr>
          <w:rFonts w:hint="default" w:ascii="Times New Roman" w:eastAsia="宋体"/>
          <w:color w:val="000000"/>
          <w:sz w:val="24"/>
          <w:szCs w:val="24"/>
          <w:lang w:val="en-US" w:eastAsia="zh-CN"/>
        </w:rPr>
      </w:pPr>
      <w:bookmarkStart w:id="32" w:name="_Toc215656696"/>
      <w:bookmarkStart w:id="33" w:name="OLE_LINK129"/>
      <w:r>
        <w:rPr>
          <w:rFonts w:ascii="Times New Roman" w:eastAsia="宋体"/>
          <w:color w:val="000000"/>
          <w:sz w:val="24"/>
          <w:szCs w:val="24"/>
        </w:rPr>
        <w:t xml:space="preserve">5.1 </w:t>
      </w:r>
      <w:bookmarkEnd w:id="32"/>
      <w:r>
        <w:rPr>
          <w:rFonts w:hint="eastAsia" w:ascii="Times New Roman" w:hAnsi="宋体" w:eastAsia="宋体"/>
          <w:color w:val="000000"/>
          <w:sz w:val="24"/>
          <w:szCs w:val="24"/>
          <w:lang w:val="en-US" w:eastAsia="zh-CN"/>
        </w:rPr>
        <w:t>相对脉冲回波灵敏度偏差</w:t>
      </w:r>
    </w:p>
    <w:p w14:paraId="6DD6A359">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一维</w:t>
      </w:r>
      <w:r>
        <w:rPr>
          <w:rFonts w:hint="eastAsia" w:hAnsi="宋体"/>
          <w:color w:val="000000"/>
          <w:sz w:val="24"/>
          <w:szCs w:val="24"/>
        </w:rPr>
        <w:t>阵列</w:t>
      </w:r>
      <w:r>
        <w:rPr>
          <w:rFonts w:hint="eastAsia" w:hAnsi="宋体"/>
          <w:color w:val="000000"/>
          <w:sz w:val="24"/>
          <w:szCs w:val="24"/>
          <w:lang w:val="en-US" w:eastAsia="zh-CN"/>
        </w:rPr>
        <w:t>探头：</w:t>
      </w:r>
    </w:p>
    <w:p w14:paraId="3F62ECB6">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a)一维平面探头，所有阵元的相对脉冲回波灵敏度偏应在±3 dB范围内；</w:t>
      </w:r>
    </w:p>
    <w:p w14:paraId="63499AE8">
      <w:pPr>
        <w:spacing w:line="360" w:lineRule="auto"/>
        <w:ind w:firstLine="480" w:firstLineChars="200"/>
        <w:rPr>
          <w:rFonts w:hint="default" w:hAnsi="宋体"/>
          <w:color w:val="000000"/>
          <w:sz w:val="24"/>
          <w:szCs w:val="24"/>
          <w:lang w:val="en-US" w:eastAsia="zh-CN"/>
        </w:rPr>
      </w:pPr>
      <w:r>
        <w:rPr>
          <w:rFonts w:hint="eastAsia" w:hAnsi="宋体"/>
          <w:color w:val="000000"/>
          <w:sz w:val="24"/>
          <w:szCs w:val="24"/>
          <w:lang w:val="en-US" w:eastAsia="zh-CN"/>
        </w:rPr>
        <w:t>b)</w:t>
      </w:r>
      <w:r>
        <w:rPr>
          <w:rFonts w:hint="eastAsia" w:ascii="Times New Roman" w:hAnsi="宋体" w:eastAsia="宋体" w:cs="Times New Roman"/>
          <w:color w:val="000000"/>
          <w:sz w:val="24"/>
          <w:szCs w:val="24"/>
          <w:lang w:val="en-US" w:eastAsia="zh-CN"/>
        </w:rPr>
        <w:t>一维曲面探头，所有阵元的相对脉冲回波灵敏度偏应在±4 dB范围内。</w:t>
      </w:r>
    </w:p>
    <w:p w14:paraId="0F20E34B">
      <w:pPr>
        <w:spacing w:line="360" w:lineRule="auto"/>
        <w:ind w:firstLine="480" w:firstLineChars="200"/>
        <w:rPr>
          <w:rFonts w:hint="eastAsia"/>
          <w:color w:val="000000"/>
          <w:sz w:val="24"/>
          <w:szCs w:val="24"/>
          <w:lang w:val="en-US" w:eastAsia="zh-CN"/>
        </w:rPr>
      </w:pPr>
      <w:r>
        <w:rPr>
          <w:rFonts w:hint="eastAsia"/>
          <w:color w:val="000000"/>
          <w:sz w:val="24"/>
          <w:szCs w:val="24"/>
        </w:rPr>
        <w:t>二维阵列</w:t>
      </w:r>
      <w:r>
        <w:rPr>
          <w:rFonts w:hint="eastAsia"/>
          <w:color w:val="000000"/>
          <w:sz w:val="24"/>
          <w:szCs w:val="24"/>
          <w:lang w:val="en-US" w:eastAsia="zh-CN"/>
        </w:rPr>
        <w:t>探头：</w:t>
      </w:r>
    </w:p>
    <w:p w14:paraId="1152ECAC">
      <w:pPr>
        <w:spacing w:line="360" w:lineRule="auto"/>
        <w:ind w:firstLine="480" w:firstLineChars="200"/>
        <w:rPr>
          <w:rFonts w:hint="default" w:ascii="Arial" w:hAnsi="Arial" w:cs="Arial"/>
          <w:color w:val="000000"/>
          <w:sz w:val="24"/>
          <w:szCs w:val="24"/>
          <w:lang w:val="en-US" w:eastAsia="zh-CN"/>
        </w:rPr>
      </w:pPr>
      <w:r>
        <w:rPr>
          <w:rFonts w:hint="eastAsia"/>
          <w:color w:val="000000"/>
          <w:sz w:val="24"/>
          <w:szCs w:val="24"/>
          <w:lang w:val="en-US" w:eastAsia="zh-CN"/>
        </w:rPr>
        <w:t>a)扇形环形阵列或部分扇形环形阵列探头，所有阵元的</w:t>
      </w:r>
      <w:r>
        <w:rPr>
          <w:rFonts w:hint="eastAsia" w:hAnsi="宋体"/>
          <w:color w:val="000000"/>
          <w:sz w:val="24"/>
          <w:szCs w:val="24"/>
          <w:lang w:val="en-US" w:eastAsia="zh-CN"/>
        </w:rPr>
        <w:t>相对脉冲回波灵敏度偏</w:t>
      </w:r>
      <w:r>
        <w:rPr>
          <w:rFonts w:hint="eastAsia"/>
          <w:color w:val="000000"/>
          <w:sz w:val="24"/>
          <w:szCs w:val="24"/>
          <w:lang w:val="en-US" w:eastAsia="zh-CN"/>
        </w:rPr>
        <w:t>应在±4 dB范围内；</w:t>
      </w:r>
    </w:p>
    <w:p w14:paraId="4EF83D66">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b)二维矩阵阵列探头，其所有阵元的相对脉冲回波灵敏度偏差应在表1范围内。</w:t>
      </w:r>
    </w:p>
    <w:p w14:paraId="6EF2F10B">
      <w:pPr>
        <w:jc w:val="center"/>
        <w:rPr>
          <w:rFonts w:hint="default" w:ascii="宋体" w:hAnsi="宋体" w:eastAsia="宋体"/>
          <w:color w:val="000000"/>
          <w:szCs w:val="21"/>
          <w:lang w:val="en-US" w:eastAsia="zh-CN"/>
        </w:rPr>
      </w:pPr>
      <w:r>
        <w:rPr>
          <w:rFonts w:hint="eastAsia" w:ascii="宋体" w:hAnsi="宋体"/>
          <w:color w:val="000000"/>
          <w:szCs w:val="21"/>
        </w:rPr>
        <w:t>表</w:t>
      </w:r>
      <w:r>
        <w:rPr>
          <w:color w:val="000000"/>
          <w:szCs w:val="21"/>
        </w:rPr>
        <w:t>1</w:t>
      </w:r>
      <w:r>
        <w:rPr>
          <w:rFonts w:hint="eastAsia"/>
          <w:color w:val="000000"/>
          <w:szCs w:val="21"/>
        </w:rPr>
        <w:t xml:space="preserve"> 二维矩阵阵列探头</w:t>
      </w:r>
      <w:r>
        <w:rPr>
          <w:rFonts w:hint="eastAsia"/>
          <w:color w:val="000000"/>
          <w:szCs w:val="21"/>
          <w:lang w:val="en-US" w:eastAsia="zh-CN"/>
        </w:rPr>
        <w:t>相对</w:t>
      </w:r>
      <w:r>
        <w:rPr>
          <w:rFonts w:hint="eastAsia"/>
          <w:color w:val="000000"/>
          <w:szCs w:val="21"/>
        </w:rPr>
        <w:t>脉冲回波灵敏度偏差</w:t>
      </w:r>
      <w:r>
        <w:rPr>
          <w:rFonts w:hint="eastAsia"/>
          <w:color w:val="000000"/>
          <w:szCs w:val="21"/>
          <w:lang w:val="en-US" w:eastAsia="zh-CN"/>
        </w:rPr>
        <w:t>范围表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77CB3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14:paraId="3086AAE9">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频率（MHz）</w:t>
            </w:r>
          </w:p>
        </w:tc>
        <w:tc>
          <w:tcPr>
            <w:tcW w:w="6392" w:type="dxa"/>
            <w:gridSpan w:val="3"/>
            <w:vAlign w:val="center"/>
          </w:tcPr>
          <w:p w14:paraId="18A4A618">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单个阵元的有效面积 ≥ 1mm</w:t>
            </w:r>
            <w:r>
              <w:rPr>
                <w:rFonts w:hint="default" w:ascii="Times New Roman" w:hAnsi="Times New Roman" w:cs="Times New Roman"/>
                <w:color w:val="000000"/>
                <w:sz w:val="24"/>
                <w:szCs w:val="24"/>
                <w:vertAlign w:val="superscript"/>
                <w:lang w:val="en-US" w:eastAsia="zh-CN"/>
              </w:rPr>
              <w:t>2</w:t>
            </w:r>
          </w:p>
        </w:tc>
      </w:tr>
      <w:tr w14:paraId="7890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14:paraId="0F3BDFC7">
            <w:pPr>
              <w:spacing w:line="360" w:lineRule="auto"/>
              <w:jc w:val="center"/>
              <w:rPr>
                <w:rFonts w:hint="default" w:ascii="Times New Roman" w:hAnsi="Times New Roman" w:cs="Times New Roman"/>
                <w:color w:val="000000"/>
                <w:sz w:val="24"/>
                <w:szCs w:val="24"/>
                <w:vertAlign w:val="baseline"/>
                <w:lang w:val="en-US" w:eastAsia="zh-CN"/>
              </w:rPr>
            </w:pPr>
          </w:p>
        </w:tc>
        <w:tc>
          <w:tcPr>
            <w:tcW w:w="2130" w:type="dxa"/>
            <w:shd w:val="clear" w:color="auto" w:fill="auto"/>
            <w:vAlign w:val="center"/>
          </w:tcPr>
          <w:p w14:paraId="545F15A6">
            <w:pPr>
              <w:spacing w:line="360" w:lineRule="auto"/>
              <w:jc w:val="center"/>
              <w:rPr>
                <w:rFonts w:hint="default" w:ascii="Times New Roman" w:hAnsi="Times New Roman" w:cs="Times New Roman"/>
                <w:color w:val="000000"/>
                <w:kern w:val="2"/>
                <w:sz w:val="24"/>
                <w:szCs w:val="24"/>
                <w:vertAlign w:val="baseline"/>
                <w:lang w:val="en-US" w:eastAsia="zh-CN" w:bidi="ar-SA"/>
              </w:rPr>
            </w:pPr>
            <w:r>
              <w:rPr>
                <w:rFonts w:hint="default" w:ascii="Times New Roman" w:hAnsi="Times New Roman" w:cs="Times New Roman"/>
                <w:i/>
                <w:iCs/>
                <w:color w:val="000000"/>
                <w:sz w:val="24"/>
                <w:szCs w:val="24"/>
                <w:vertAlign w:val="baseline"/>
                <w:lang w:val="en-US" w:eastAsia="zh-CN"/>
              </w:rPr>
              <w:t xml:space="preserve">n </w:t>
            </w:r>
            <w:r>
              <w:rPr>
                <w:rFonts w:hint="default" w:ascii="Times New Roman" w:hAnsi="Times New Roman" w:cs="Times New Roman"/>
                <w:color w:val="000000"/>
                <w:sz w:val="24"/>
                <w:szCs w:val="24"/>
                <w:vertAlign w:val="baseline"/>
                <w:lang w:val="en-US" w:eastAsia="zh-CN"/>
              </w:rPr>
              <w:t>≤ 64</w:t>
            </w:r>
          </w:p>
        </w:tc>
        <w:tc>
          <w:tcPr>
            <w:tcW w:w="2131" w:type="dxa"/>
            <w:shd w:val="clear" w:color="auto" w:fill="auto"/>
            <w:vAlign w:val="center"/>
          </w:tcPr>
          <w:p w14:paraId="2B5C00EA">
            <w:pPr>
              <w:spacing w:line="360" w:lineRule="auto"/>
              <w:jc w:val="center"/>
              <w:rPr>
                <w:rFonts w:hint="default" w:ascii="Times New Roman" w:hAnsi="Times New Roman" w:cs="Times New Roman"/>
                <w:color w:val="000000"/>
                <w:kern w:val="2"/>
                <w:sz w:val="24"/>
                <w:szCs w:val="24"/>
                <w:vertAlign w:val="baseline"/>
                <w:lang w:val="en-US" w:eastAsia="zh-CN" w:bidi="ar-SA"/>
              </w:rPr>
            </w:pPr>
            <w:r>
              <w:rPr>
                <w:rFonts w:hint="default" w:ascii="Times New Roman" w:hAnsi="Times New Roman" w:cs="Times New Roman"/>
                <w:color w:val="000000"/>
                <w:sz w:val="24"/>
                <w:szCs w:val="24"/>
                <w:vertAlign w:val="baseline"/>
                <w:lang w:val="en-US" w:eastAsia="zh-CN"/>
              </w:rPr>
              <w:t xml:space="preserve">64 ˂ </w:t>
            </w:r>
            <w:r>
              <w:rPr>
                <w:rFonts w:hint="default" w:ascii="Times New Roman" w:hAnsi="Times New Roman" w:cs="Times New Roman"/>
                <w:i/>
                <w:iCs/>
                <w:color w:val="000000"/>
                <w:sz w:val="24"/>
                <w:szCs w:val="24"/>
                <w:vertAlign w:val="baseline"/>
                <w:lang w:val="en-US" w:eastAsia="zh-CN"/>
              </w:rPr>
              <w:t xml:space="preserve">n </w:t>
            </w:r>
            <w:r>
              <w:rPr>
                <w:rFonts w:hint="default" w:ascii="Times New Roman" w:hAnsi="Times New Roman" w:cs="Times New Roman"/>
                <w:color w:val="000000"/>
                <w:sz w:val="24"/>
                <w:szCs w:val="24"/>
                <w:vertAlign w:val="baseline"/>
                <w:lang w:val="en-US" w:eastAsia="zh-CN"/>
              </w:rPr>
              <w:t>≤ 128</w:t>
            </w:r>
          </w:p>
        </w:tc>
        <w:tc>
          <w:tcPr>
            <w:tcW w:w="2131" w:type="dxa"/>
            <w:shd w:val="clear" w:color="auto" w:fill="auto"/>
            <w:vAlign w:val="center"/>
          </w:tcPr>
          <w:p w14:paraId="0364189F">
            <w:pPr>
              <w:spacing w:line="360" w:lineRule="auto"/>
              <w:jc w:val="center"/>
              <w:rPr>
                <w:rFonts w:hint="default" w:ascii="Times New Roman" w:hAnsi="Times New Roman" w:cs="Times New Roman"/>
                <w:color w:val="000000"/>
                <w:kern w:val="2"/>
                <w:sz w:val="24"/>
                <w:szCs w:val="24"/>
                <w:vertAlign w:val="baseline"/>
                <w:lang w:val="en-US" w:eastAsia="zh-CN" w:bidi="ar-SA"/>
              </w:rPr>
            </w:pPr>
            <w:r>
              <w:rPr>
                <w:rFonts w:hint="default" w:ascii="Times New Roman" w:hAnsi="Times New Roman" w:cs="Times New Roman"/>
                <w:color w:val="000000"/>
                <w:sz w:val="24"/>
                <w:szCs w:val="24"/>
                <w:vertAlign w:val="baseline"/>
                <w:lang w:val="en-US" w:eastAsia="zh-CN"/>
              </w:rPr>
              <w:t xml:space="preserve">128 ˂ </w:t>
            </w:r>
            <w:r>
              <w:rPr>
                <w:rFonts w:hint="default" w:ascii="Times New Roman" w:hAnsi="Times New Roman" w:cs="Times New Roman"/>
                <w:i/>
                <w:iCs/>
                <w:color w:val="000000"/>
                <w:sz w:val="24"/>
                <w:szCs w:val="24"/>
                <w:vertAlign w:val="baseline"/>
                <w:lang w:val="en-US" w:eastAsia="zh-CN"/>
              </w:rPr>
              <w:t xml:space="preserve">n </w:t>
            </w:r>
            <w:r>
              <w:rPr>
                <w:rFonts w:hint="default" w:ascii="Times New Roman" w:hAnsi="Times New Roman" w:cs="Times New Roman"/>
                <w:color w:val="000000"/>
                <w:sz w:val="24"/>
                <w:szCs w:val="24"/>
                <w:vertAlign w:val="baseline"/>
                <w:lang w:val="en-US" w:eastAsia="zh-CN"/>
              </w:rPr>
              <w:t>≤ 512</w:t>
            </w:r>
          </w:p>
        </w:tc>
      </w:tr>
      <w:tr w14:paraId="284AE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4FEFE9A">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 xml:space="preserve">0.5 ≤ </w:t>
            </w:r>
            <w:r>
              <w:rPr>
                <w:rFonts w:hint="default" w:ascii="Times New Roman" w:hAnsi="Times New Roman" w:cs="Times New Roman"/>
                <w:i/>
                <w:iCs/>
                <w:color w:val="000000"/>
                <w:sz w:val="24"/>
                <w:szCs w:val="24"/>
                <w:vertAlign w:val="baseline"/>
                <w:lang w:val="en-US" w:eastAsia="zh-CN"/>
              </w:rPr>
              <w:t xml:space="preserve">f </w:t>
            </w:r>
            <w:r>
              <w:rPr>
                <w:rFonts w:hint="default" w:ascii="Times New Roman" w:hAnsi="Times New Roman" w:cs="Times New Roman"/>
                <w:color w:val="000000"/>
                <w:sz w:val="24"/>
                <w:szCs w:val="24"/>
                <w:vertAlign w:val="baseline"/>
                <w:lang w:val="en-US" w:eastAsia="zh-CN"/>
              </w:rPr>
              <w:t>≤ 1</w:t>
            </w:r>
          </w:p>
        </w:tc>
        <w:tc>
          <w:tcPr>
            <w:tcW w:w="2130" w:type="dxa"/>
            <w:vAlign w:val="center"/>
          </w:tcPr>
          <w:p w14:paraId="3DBD3C4D">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 dB</w:t>
            </w:r>
          </w:p>
        </w:tc>
        <w:tc>
          <w:tcPr>
            <w:tcW w:w="2131" w:type="dxa"/>
            <w:vAlign w:val="center"/>
          </w:tcPr>
          <w:p w14:paraId="586662F6">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 dB</w:t>
            </w:r>
          </w:p>
        </w:tc>
        <w:tc>
          <w:tcPr>
            <w:tcW w:w="2131" w:type="dxa"/>
            <w:vAlign w:val="center"/>
          </w:tcPr>
          <w:p w14:paraId="1C0FCDAF">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 dB</w:t>
            </w:r>
          </w:p>
        </w:tc>
      </w:tr>
      <w:tr w14:paraId="4FBC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66BA4F4">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 xml:space="preserve">1 ˂ </w:t>
            </w:r>
            <w:r>
              <w:rPr>
                <w:rFonts w:hint="default" w:ascii="Times New Roman" w:hAnsi="Times New Roman" w:eastAsia="宋体" w:cs="Times New Roman"/>
                <w:i/>
                <w:iCs/>
                <w:color w:val="000000"/>
                <w:sz w:val="24"/>
                <w:szCs w:val="24"/>
                <w:vertAlign w:val="baseline"/>
                <w:lang w:val="en-US" w:eastAsia="zh-CN"/>
              </w:rPr>
              <w:t>f</w:t>
            </w:r>
            <w:r>
              <w:rPr>
                <w:rFonts w:hint="default" w:ascii="Times New Roman" w:hAnsi="Times New Roman" w:cs="Times New Roman"/>
                <w:color w:val="000000"/>
                <w:sz w:val="24"/>
                <w:szCs w:val="24"/>
                <w:vertAlign w:val="baseline"/>
                <w:lang w:val="en-US" w:eastAsia="zh-CN"/>
              </w:rPr>
              <w:t xml:space="preserve"> ≤ 1.5</w:t>
            </w:r>
          </w:p>
        </w:tc>
        <w:tc>
          <w:tcPr>
            <w:tcW w:w="2130" w:type="dxa"/>
            <w:vAlign w:val="center"/>
          </w:tcPr>
          <w:p w14:paraId="29CA70F9">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±4 dB</w:t>
            </w:r>
          </w:p>
        </w:tc>
        <w:tc>
          <w:tcPr>
            <w:tcW w:w="2131" w:type="dxa"/>
            <w:vAlign w:val="center"/>
          </w:tcPr>
          <w:p w14:paraId="4AD58D93">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±4 dB</w:t>
            </w:r>
          </w:p>
        </w:tc>
        <w:tc>
          <w:tcPr>
            <w:tcW w:w="2131" w:type="dxa"/>
            <w:vAlign w:val="center"/>
          </w:tcPr>
          <w:p w14:paraId="4C233E20">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 dB</w:t>
            </w:r>
          </w:p>
        </w:tc>
      </w:tr>
      <w:tr w14:paraId="5E97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FE754C3">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1.5</w:t>
            </w:r>
            <w:r>
              <w:rPr>
                <w:rFonts w:hint="eastAsia" w:ascii="Times New Roman" w:hAnsi="Times New Roman" w:cs="Times New Roman"/>
                <w:color w:val="000000"/>
                <w:sz w:val="24"/>
                <w:szCs w:val="24"/>
                <w:vertAlign w:val="baseline"/>
                <w:lang w:val="en-US" w:eastAsia="zh-CN"/>
              </w:rPr>
              <w:t xml:space="preserve"> </w:t>
            </w:r>
            <w:r>
              <w:rPr>
                <w:rFonts w:hint="default" w:ascii="Arial" w:hAnsi="Arial" w:cs="Arial"/>
                <w:color w:val="000000"/>
                <w:sz w:val="24"/>
                <w:szCs w:val="24"/>
                <w:vertAlign w:val="baseline"/>
                <w:lang w:val="en-US" w:eastAsia="zh-CN"/>
              </w:rPr>
              <w:t>˂</w:t>
            </w:r>
            <w:r>
              <w:rPr>
                <w:rFonts w:hint="eastAsia" w:ascii="Arial" w:hAnsi="Arial" w:cs="Arial"/>
                <w:color w:val="000000"/>
                <w:sz w:val="24"/>
                <w:szCs w:val="24"/>
                <w:vertAlign w:val="baseline"/>
                <w:lang w:val="en-US" w:eastAsia="zh-CN"/>
              </w:rPr>
              <w:t xml:space="preserve"> </w:t>
            </w:r>
            <w:r>
              <w:rPr>
                <w:rFonts w:hint="default" w:ascii="Times New Roman" w:hAnsi="Times New Roman" w:cs="Times New Roman"/>
                <w:i/>
                <w:iCs/>
                <w:color w:val="000000"/>
                <w:sz w:val="24"/>
                <w:szCs w:val="24"/>
                <w:vertAlign w:val="baseline"/>
                <w:lang w:val="en-US" w:eastAsia="zh-CN"/>
              </w:rPr>
              <w:t>f</w:t>
            </w:r>
            <w:r>
              <w:rPr>
                <w:rFonts w:hint="eastAsia" w:ascii="Times New Roman" w:hAnsi="Times New Roman" w:cs="Times New Roman"/>
                <w:i/>
                <w:iCs/>
                <w:color w:val="000000"/>
                <w:sz w:val="24"/>
                <w:szCs w:val="24"/>
                <w:vertAlign w:val="baseline"/>
                <w:lang w:val="en-US" w:eastAsia="zh-CN"/>
              </w:rPr>
              <w:t xml:space="preserve"> </w:t>
            </w:r>
            <w:r>
              <w:rPr>
                <w:rFonts w:hint="default" w:ascii="Arial" w:hAnsi="Arial" w:cs="Arial"/>
                <w:color w:val="000000"/>
                <w:sz w:val="24"/>
                <w:szCs w:val="24"/>
                <w:vertAlign w:val="baseline"/>
                <w:lang w:val="en-US" w:eastAsia="zh-CN"/>
              </w:rPr>
              <w:t>≤</w:t>
            </w:r>
            <w:r>
              <w:rPr>
                <w:rFonts w:hint="eastAsia" w:ascii="Times New Roman" w:hAnsi="Times New Roman" w:cs="Times New Roman"/>
                <w:color w:val="000000"/>
                <w:sz w:val="24"/>
                <w:szCs w:val="24"/>
                <w:vertAlign w:val="baseline"/>
                <w:lang w:val="en-US" w:eastAsia="zh-CN"/>
              </w:rPr>
              <w:t xml:space="preserve"> </w:t>
            </w:r>
            <w:r>
              <w:rPr>
                <w:rFonts w:hint="default" w:ascii="Times New Roman" w:hAnsi="Times New Roman" w:cs="Times New Roman"/>
                <w:color w:val="000000"/>
                <w:sz w:val="24"/>
                <w:szCs w:val="24"/>
                <w:vertAlign w:val="baseline"/>
                <w:lang w:val="en-US" w:eastAsia="zh-CN"/>
              </w:rPr>
              <w:t>5</w:t>
            </w:r>
          </w:p>
        </w:tc>
        <w:tc>
          <w:tcPr>
            <w:tcW w:w="2130" w:type="dxa"/>
            <w:vAlign w:val="center"/>
          </w:tcPr>
          <w:p w14:paraId="2FA499FB">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±3 dB</w:t>
            </w:r>
          </w:p>
        </w:tc>
        <w:tc>
          <w:tcPr>
            <w:tcW w:w="2131" w:type="dxa"/>
            <w:vAlign w:val="center"/>
          </w:tcPr>
          <w:p w14:paraId="7BE44170">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±4 dB</w:t>
            </w:r>
          </w:p>
        </w:tc>
        <w:tc>
          <w:tcPr>
            <w:tcW w:w="2131" w:type="dxa"/>
            <w:vAlign w:val="center"/>
          </w:tcPr>
          <w:p w14:paraId="6F082D60">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 dB</w:t>
            </w:r>
          </w:p>
        </w:tc>
      </w:tr>
      <w:tr w14:paraId="6F1E2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EAA4E12">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w:t>
            </w:r>
            <w:r>
              <w:rPr>
                <w:rFonts w:hint="eastAsia" w:ascii="Times New Roman" w:hAnsi="Times New Roman" w:cs="Times New Roman"/>
                <w:color w:val="000000"/>
                <w:sz w:val="24"/>
                <w:szCs w:val="24"/>
                <w:vertAlign w:val="baseline"/>
                <w:lang w:val="en-US" w:eastAsia="zh-CN"/>
              </w:rPr>
              <w:t xml:space="preserve"> </w:t>
            </w:r>
            <w:r>
              <w:rPr>
                <w:rFonts w:hint="default" w:ascii="Arial" w:hAnsi="Arial" w:cs="Arial"/>
                <w:color w:val="000000"/>
                <w:sz w:val="24"/>
                <w:szCs w:val="24"/>
                <w:vertAlign w:val="baseline"/>
                <w:lang w:val="en-US" w:eastAsia="zh-CN"/>
              </w:rPr>
              <w:t>˂</w:t>
            </w:r>
            <w:r>
              <w:rPr>
                <w:rFonts w:hint="eastAsia" w:ascii="Arial" w:hAnsi="Arial" w:cs="Arial"/>
                <w:color w:val="000000"/>
                <w:sz w:val="24"/>
                <w:szCs w:val="24"/>
                <w:vertAlign w:val="baseline"/>
                <w:lang w:val="en-US" w:eastAsia="zh-CN"/>
              </w:rPr>
              <w:t xml:space="preserve"> </w:t>
            </w:r>
            <w:r>
              <w:rPr>
                <w:rFonts w:hint="default" w:ascii="Times New Roman" w:hAnsi="Times New Roman" w:cs="Times New Roman"/>
                <w:i/>
                <w:iCs/>
                <w:color w:val="000000"/>
                <w:sz w:val="24"/>
                <w:szCs w:val="24"/>
                <w:vertAlign w:val="baseline"/>
                <w:lang w:val="en-US" w:eastAsia="zh-CN"/>
              </w:rPr>
              <w:t>f</w:t>
            </w:r>
            <w:r>
              <w:rPr>
                <w:rFonts w:hint="eastAsia" w:ascii="Times New Roman" w:hAnsi="Times New Roman" w:cs="Times New Roman"/>
                <w:i/>
                <w:iCs/>
                <w:color w:val="000000"/>
                <w:sz w:val="24"/>
                <w:szCs w:val="24"/>
                <w:vertAlign w:val="baseline"/>
                <w:lang w:val="en-US" w:eastAsia="zh-CN"/>
              </w:rPr>
              <w:t xml:space="preserve"> </w:t>
            </w:r>
            <w:r>
              <w:rPr>
                <w:rFonts w:hint="default" w:ascii="Arial" w:hAnsi="Arial" w:cs="Arial"/>
                <w:color w:val="000000"/>
                <w:sz w:val="24"/>
                <w:szCs w:val="24"/>
                <w:vertAlign w:val="baseline"/>
                <w:lang w:val="en-US" w:eastAsia="zh-CN"/>
              </w:rPr>
              <w:t>≤</w:t>
            </w:r>
            <w:r>
              <w:rPr>
                <w:rFonts w:hint="eastAsia" w:ascii="Arial" w:hAnsi="Arial" w:cs="Arial"/>
                <w:color w:val="000000"/>
                <w:sz w:val="24"/>
                <w:szCs w:val="24"/>
                <w:vertAlign w:val="baseline"/>
                <w:lang w:val="en-US" w:eastAsia="zh-CN"/>
              </w:rPr>
              <w:t xml:space="preserve"> </w:t>
            </w:r>
            <w:r>
              <w:rPr>
                <w:rFonts w:hint="default" w:ascii="Times New Roman" w:hAnsi="Times New Roman" w:cs="Times New Roman"/>
                <w:color w:val="000000"/>
                <w:sz w:val="24"/>
                <w:szCs w:val="24"/>
                <w:vertAlign w:val="baseline"/>
                <w:lang w:val="en-US" w:eastAsia="zh-CN"/>
              </w:rPr>
              <w:t>10</w:t>
            </w:r>
          </w:p>
        </w:tc>
        <w:tc>
          <w:tcPr>
            <w:tcW w:w="2130" w:type="dxa"/>
            <w:vAlign w:val="center"/>
          </w:tcPr>
          <w:p w14:paraId="183C5298">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±4 dB</w:t>
            </w:r>
          </w:p>
        </w:tc>
        <w:tc>
          <w:tcPr>
            <w:tcW w:w="2131" w:type="dxa"/>
            <w:vAlign w:val="center"/>
          </w:tcPr>
          <w:p w14:paraId="534382CC">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 dB</w:t>
            </w:r>
          </w:p>
        </w:tc>
        <w:tc>
          <w:tcPr>
            <w:tcW w:w="2131" w:type="dxa"/>
            <w:vAlign w:val="center"/>
          </w:tcPr>
          <w:p w14:paraId="2CF8F5E5">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 dB</w:t>
            </w:r>
          </w:p>
        </w:tc>
      </w:tr>
      <w:tr w14:paraId="3DB9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9D30E0B">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频率（MHz）</w:t>
            </w:r>
          </w:p>
        </w:tc>
        <w:tc>
          <w:tcPr>
            <w:tcW w:w="6392" w:type="dxa"/>
            <w:gridSpan w:val="3"/>
            <w:vAlign w:val="center"/>
          </w:tcPr>
          <w:p w14:paraId="3496D982">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单个阵元的有效面积＜ 1mm</w:t>
            </w:r>
            <w:r>
              <w:rPr>
                <w:rFonts w:hint="default" w:ascii="Times New Roman" w:hAnsi="Times New Roman" w:cs="Times New Roman"/>
                <w:color w:val="000000"/>
                <w:sz w:val="24"/>
                <w:szCs w:val="24"/>
                <w:vertAlign w:val="superscript"/>
                <w:lang w:val="en-US" w:eastAsia="zh-CN"/>
              </w:rPr>
              <w:t>2</w:t>
            </w:r>
          </w:p>
        </w:tc>
      </w:tr>
      <w:tr w14:paraId="74F4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31F1CA6B">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0.5</w:t>
            </w:r>
            <w:r>
              <w:rPr>
                <w:rFonts w:hint="eastAsia" w:ascii="Times New Roman" w:hAnsi="Times New Roman" w:cs="Times New Roman"/>
                <w:color w:val="000000"/>
                <w:sz w:val="24"/>
                <w:szCs w:val="24"/>
                <w:vertAlign w:val="baseline"/>
                <w:lang w:val="en-US" w:eastAsia="zh-CN"/>
              </w:rPr>
              <w:t xml:space="preserve"> </w:t>
            </w:r>
            <w:r>
              <w:rPr>
                <w:rFonts w:hint="default" w:ascii="Arial" w:hAnsi="Arial" w:cs="Arial"/>
                <w:color w:val="000000"/>
                <w:sz w:val="24"/>
                <w:szCs w:val="24"/>
                <w:vertAlign w:val="baseline"/>
                <w:lang w:val="en-US" w:eastAsia="zh-CN"/>
              </w:rPr>
              <w:t>≤</w:t>
            </w:r>
            <w:r>
              <w:rPr>
                <w:rFonts w:hint="eastAsia" w:ascii="Arial" w:hAnsi="Arial" w:cs="Arial"/>
                <w:color w:val="000000"/>
                <w:sz w:val="24"/>
                <w:szCs w:val="24"/>
                <w:vertAlign w:val="baseline"/>
                <w:lang w:val="en-US" w:eastAsia="zh-CN"/>
              </w:rPr>
              <w:t xml:space="preserve"> </w:t>
            </w:r>
            <w:r>
              <w:rPr>
                <w:rFonts w:hint="default" w:ascii="Times New Roman" w:hAnsi="Times New Roman" w:cs="Times New Roman"/>
                <w:i/>
                <w:iCs/>
                <w:color w:val="000000"/>
                <w:sz w:val="24"/>
                <w:szCs w:val="24"/>
                <w:vertAlign w:val="baseline"/>
                <w:lang w:val="en-US" w:eastAsia="zh-CN"/>
              </w:rPr>
              <w:t>f</w:t>
            </w:r>
            <w:r>
              <w:rPr>
                <w:rFonts w:hint="eastAsia" w:ascii="Times New Roman" w:hAnsi="Times New Roman" w:cs="Times New Roman"/>
                <w:i/>
                <w:iCs/>
                <w:color w:val="000000"/>
                <w:sz w:val="24"/>
                <w:szCs w:val="24"/>
                <w:vertAlign w:val="baseline"/>
                <w:lang w:val="en-US" w:eastAsia="zh-CN"/>
              </w:rPr>
              <w:t xml:space="preserve"> </w:t>
            </w:r>
            <w:r>
              <w:rPr>
                <w:rFonts w:hint="default" w:ascii="Arial" w:hAnsi="Arial" w:cs="Arial"/>
                <w:color w:val="000000"/>
                <w:sz w:val="24"/>
                <w:szCs w:val="24"/>
                <w:vertAlign w:val="baseline"/>
                <w:lang w:val="en-US" w:eastAsia="zh-CN"/>
              </w:rPr>
              <w:t>≤</w:t>
            </w:r>
            <w:r>
              <w:rPr>
                <w:rFonts w:hint="eastAsia" w:ascii="Arial" w:hAnsi="Arial" w:cs="Arial"/>
                <w:color w:val="000000"/>
                <w:sz w:val="24"/>
                <w:szCs w:val="24"/>
                <w:vertAlign w:val="baseline"/>
                <w:lang w:val="en-US" w:eastAsia="zh-CN"/>
              </w:rPr>
              <w:t xml:space="preserve"> </w:t>
            </w:r>
            <w:r>
              <w:rPr>
                <w:rFonts w:hint="default" w:ascii="Times New Roman" w:hAnsi="Times New Roman" w:cs="Times New Roman"/>
                <w:color w:val="000000"/>
                <w:sz w:val="24"/>
                <w:szCs w:val="24"/>
                <w:vertAlign w:val="baseline"/>
                <w:lang w:val="en-US" w:eastAsia="zh-CN"/>
              </w:rPr>
              <w:t>10</w:t>
            </w:r>
          </w:p>
        </w:tc>
        <w:tc>
          <w:tcPr>
            <w:tcW w:w="2130" w:type="dxa"/>
            <w:vAlign w:val="center"/>
          </w:tcPr>
          <w:p w14:paraId="432E6F0E">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w:t>
            </w:r>
            <w:r>
              <w:rPr>
                <w:rFonts w:hint="eastAsia" w:ascii="Times New Roman" w:hAnsi="Times New Roman" w:cs="Times New Roman"/>
                <w:color w:val="000000"/>
                <w:sz w:val="24"/>
                <w:szCs w:val="24"/>
                <w:vertAlign w:val="baseline"/>
                <w:lang w:val="en-US" w:eastAsia="zh-CN"/>
              </w:rPr>
              <w:t xml:space="preserve"> </w:t>
            </w:r>
            <w:r>
              <w:rPr>
                <w:rFonts w:hint="default" w:ascii="Times New Roman" w:hAnsi="Times New Roman" w:cs="Times New Roman"/>
                <w:color w:val="000000"/>
                <w:sz w:val="24"/>
                <w:szCs w:val="24"/>
                <w:vertAlign w:val="baseline"/>
                <w:lang w:val="en-US" w:eastAsia="zh-CN"/>
              </w:rPr>
              <w:t>dB</w:t>
            </w:r>
          </w:p>
        </w:tc>
        <w:tc>
          <w:tcPr>
            <w:tcW w:w="2131" w:type="dxa"/>
            <w:vAlign w:val="center"/>
          </w:tcPr>
          <w:p w14:paraId="79C1F24C">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w:t>
            </w:r>
            <w:r>
              <w:rPr>
                <w:rFonts w:hint="eastAsia" w:ascii="Times New Roman" w:hAnsi="Times New Roman" w:cs="Times New Roman"/>
                <w:color w:val="000000"/>
                <w:sz w:val="24"/>
                <w:szCs w:val="24"/>
                <w:vertAlign w:val="baseline"/>
                <w:lang w:val="en-US" w:eastAsia="zh-CN"/>
              </w:rPr>
              <w:t xml:space="preserve"> </w:t>
            </w:r>
            <w:r>
              <w:rPr>
                <w:rFonts w:hint="default" w:ascii="Times New Roman" w:hAnsi="Times New Roman" w:cs="Times New Roman"/>
                <w:color w:val="000000"/>
                <w:sz w:val="24"/>
                <w:szCs w:val="24"/>
                <w:vertAlign w:val="baseline"/>
                <w:lang w:val="en-US" w:eastAsia="zh-CN"/>
              </w:rPr>
              <w:t>dB</w:t>
            </w:r>
          </w:p>
        </w:tc>
        <w:tc>
          <w:tcPr>
            <w:tcW w:w="2131" w:type="dxa"/>
            <w:vAlign w:val="center"/>
          </w:tcPr>
          <w:p w14:paraId="139F49B8">
            <w:pPr>
              <w:spacing w:line="360" w:lineRule="auto"/>
              <w:jc w:val="center"/>
              <w:rPr>
                <w:rFonts w:hint="default" w:ascii="Times New Roman" w:hAnsi="Times New Roman" w:cs="Times New Roman"/>
                <w:color w:val="000000"/>
                <w:sz w:val="24"/>
                <w:szCs w:val="24"/>
                <w:vertAlign w:val="baseline"/>
                <w:lang w:val="en-US" w:eastAsia="zh-CN"/>
              </w:rPr>
            </w:pPr>
            <w:r>
              <w:rPr>
                <w:rFonts w:hint="default" w:ascii="Times New Roman" w:hAnsi="Times New Roman" w:cs="Times New Roman"/>
                <w:color w:val="000000"/>
                <w:sz w:val="24"/>
                <w:szCs w:val="24"/>
                <w:vertAlign w:val="baseline"/>
                <w:lang w:val="en-US" w:eastAsia="zh-CN"/>
              </w:rPr>
              <w:t>±5</w:t>
            </w:r>
            <w:r>
              <w:rPr>
                <w:rFonts w:hint="eastAsia" w:ascii="Times New Roman" w:hAnsi="Times New Roman" w:cs="Times New Roman"/>
                <w:color w:val="000000"/>
                <w:sz w:val="24"/>
                <w:szCs w:val="24"/>
                <w:vertAlign w:val="baseline"/>
                <w:lang w:val="en-US" w:eastAsia="zh-CN"/>
              </w:rPr>
              <w:t xml:space="preserve"> </w:t>
            </w:r>
            <w:r>
              <w:rPr>
                <w:rFonts w:hint="default" w:ascii="Times New Roman" w:hAnsi="Times New Roman" w:cs="Times New Roman"/>
                <w:color w:val="000000"/>
                <w:sz w:val="24"/>
                <w:szCs w:val="24"/>
                <w:vertAlign w:val="baseline"/>
                <w:lang w:val="en-US" w:eastAsia="zh-CN"/>
              </w:rPr>
              <w:t>dB</w:t>
            </w:r>
          </w:p>
        </w:tc>
      </w:tr>
    </w:tbl>
    <w:p w14:paraId="75B6816B">
      <w:pPr>
        <w:pStyle w:val="37"/>
        <w:spacing w:before="156" w:beforeLines="50" w:after="156" w:afterLines="50" w:line="360" w:lineRule="auto"/>
        <w:rPr>
          <w:rFonts w:hint="eastAsia" w:ascii="Times New Roman" w:hAnsi="宋体" w:eastAsia="宋体"/>
          <w:color w:val="000000"/>
          <w:sz w:val="24"/>
          <w:szCs w:val="24"/>
          <w:lang w:val="en-US" w:eastAsia="zh-CN"/>
        </w:rPr>
      </w:pPr>
      <w:bookmarkStart w:id="34" w:name="_Toc215656697"/>
      <w:r>
        <w:rPr>
          <w:rFonts w:ascii="Times New Roman" w:eastAsia="宋体"/>
          <w:color w:val="000000"/>
          <w:sz w:val="24"/>
          <w:szCs w:val="24"/>
        </w:rPr>
        <w:t xml:space="preserve">5.2 </w:t>
      </w:r>
      <w:bookmarkEnd w:id="34"/>
      <w:r>
        <w:rPr>
          <w:rFonts w:hint="eastAsia" w:ascii="Times New Roman" w:eastAsia="宋体"/>
          <w:color w:val="000000"/>
          <w:sz w:val="24"/>
          <w:szCs w:val="24"/>
          <w:lang w:val="en-US" w:eastAsia="zh-CN"/>
        </w:rPr>
        <w:t>相控阵探头</w:t>
      </w:r>
      <w:r>
        <w:rPr>
          <w:rFonts w:hint="eastAsia" w:ascii="Times New Roman" w:hAnsi="宋体" w:eastAsia="宋体"/>
          <w:color w:val="000000"/>
          <w:sz w:val="24"/>
          <w:szCs w:val="24"/>
          <w:lang w:val="en-US" w:eastAsia="zh-CN"/>
        </w:rPr>
        <w:t>中心频率</w:t>
      </w:r>
    </w:p>
    <w:p w14:paraId="353530D7">
      <w:pPr>
        <w:spacing w:line="360" w:lineRule="auto"/>
        <w:ind w:firstLine="480" w:firstLineChars="200"/>
        <w:rPr>
          <w:rFonts w:hint="eastAsia" w:ascii="Times New Roman" w:hAnsi="宋体" w:eastAsia="宋体" w:cs="Times New Roman"/>
          <w:color w:val="000000"/>
          <w:sz w:val="24"/>
          <w:szCs w:val="24"/>
          <w:lang w:val="en-US" w:eastAsia="zh-CN"/>
        </w:rPr>
      </w:pPr>
      <w:r>
        <w:rPr>
          <w:rFonts w:hint="eastAsia" w:ascii="Times New Roman" w:hAnsi="宋体" w:eastAsia="宋体" w:cs="Times New Roman"/>
          <w:color w:val="000000"/>
          <w:sz w:val="24"/>
          <w:szCs w:val="24"/>
          <w:lang w:val="en-US" w:eastAsia="zh-CN"/>
        </w:rPr>
        <w:t>相控阵探头中心频率（每个阵元中心频率的平均值）应在标称频率的±10%范围内；</w:t>
      </w:r>
    </w:p>
    <w:p w14:paraId="259A67FD">
      <w:pPr>
        <w:spacing w:line="360" w:lineRule="auto"/>
        <w:ind w:firstLine="480" w:firstLineChars="200"/>
        <w:rPr>
          <w:rFonts w:hint="default" w:ascii="Times New Roman" w:hAnsi="宋体" w:eastAsia="宋体" w:cs="Times New Roman"/>
          <w:color w:val="000000"/>
          <w:sz w:val="24"/>
          <w:szCs w:val="24"/>
          <w:lang w:val="en-US" w:eastAsia="zh-CN"/>
        </w:rPr>
      </w:pPr>
      <w:r>
        <w:rPr>
          <w:rFonts w:hint="eastAsia" w:ascii="Times New Roman" w:hAnsi="宋体" w:eastAsia="宋体" w:cs="Times New Roman"/>
          <w:color w:val="000000"/>
          <w:sz w:val="24"/>
          <w:szCs w:val="24"/>
          <w:lang w:val="en-US" w:eastAsia="zh-CN"/>
        </w:rPr>
        <w:t>每个阵元的中心频率应在平均中心频率的±10%范围内。</w:t>
      </w:r>
    </w:p>
    <w:p w14:paraId="0091BC6B">
      <w:pPr>
        <w:pStyle w:val="37"/>
        <w:spacing w:before="156" w:beforeLines="50" w:after="156" w:afterLines="50" w:line="360" w:lineRule="auto"/>
        <w:rPr>
          <w:rFonts w:hint="eastAsia" w:ascii="Times New Roman" w:eastAsia="宋体"/>
          <w:color w:val="000000"/>
          <w:sz w:val="24"/>
          <w:szCs w:val="24"/>
          <w:lang w:val="en-US" w:eastAsia="zh-CN"/>
        </w:rPr>
      </w:pPr>
      <w:r>
        <w:rPr>
          <w:rFonts w:ascii="Times New Roman" w:eastAsia="宋体"/>
          <w:color w:val="000000"/>
          <w:sz w:val="24"/>
          <w:szCs w:val="24"/>
        </w:rPr>
        <w:t>5.</w:t>
      </w:r>
      <w:r>
        <w:rPr>
          <w:rFonts w:hint="eastAsia" w:ascii="Times New Roman" w:eastAsia="宋体"/>
          <w:color w:val="000000"/>
          <w:sz w:val="24"/>
          <w:szCs w:val="24"/>
          <w:lang w:val="en-US" w:eastAsia="zh-CN"/>
        </w:rPr>
        <w:t>3</w:t>
      </w:r>
      <w:r>
        <w:rPr>
          <w:rFonts w:ascii="Times New Roman" w:eastAsia="宋体"/>
          <w:color w:val="000000"/>
          <w:sz w:val="24"/>
          <w:szCs w:val="24"/>
        </w:rPr>
        <w:t xml:space="preserve"> </w:t>
      </w:r>
      <w:r>
        <w:rPr>
          <w:rFonts w:hint="eastAsia" w:ascii="Times New Roman" w:eastAsia="宋体"/>
          <w:color w:val="000000"/>
          <w:sz w:val="24"/>
          <w:szCs w:val="24"/>
          <w:lang w:val="en-US" w:eastAsia="zh-CN"/>
        </w:rPr>
        <w:t>相控阵探头相对带宽</w:t>
      </w:r>
    </w:p>
    <w:p w14:paraId="4A873B57">
      <w:pPr>
        <w:spacing w:line="360" w:lineRule="auto"/>
        <w:ind w:firstLine="480" w:firstLineChars="200"/>
        <w:rPr>
          <w:rFonts w:hint="eastAsia" w:ascii="Times New Roman" w:hAnsi="宋体" w:eastAsia="宋体" w:cs="Times New Roman"/>
          <w:color w:val="000000"/>
          <w:sz w:val="24"/>
          <w:szCs w:val="24"/>
          <w:lang w:val="en-US" w:eastAsia="zh-CN"/>
        </w:rPr>
      </w:pPr>
      <w:r>
        <w:rPr>
          <w:rFonts w:hint="eastAsia" w:ascii="Times New Roman" w:hAnsi="宋体" w:eastAsia="宋体" w:cs="Times New Roman"/>
          <w:color w:val="000000"/>
          <w:sz w:val="24"/>
          <w:szCs w:val="24"/>
          <w:lang w:val="en-US" w:eastAsia="zh-CN"/>
        </w:rPr>
        <w:t>相控阵探头相对带宽（每个阵元相对带宽的平均值）应大于或等于</w:t>
      </w:r>
      <w:r>
        <w:rPr>
          <w:rFonts w:hint="eastAsia" w:hAnsi="宋体" w:cs="Times New Roman"/>
          <w:color w:val="000000"/>
          <w:sz w:val="24"/>
          <w:szCs w:val="24"/>
          <w:lang w:val="en-US" w:eastAsia="zh-CN"/>
        </w:rPr>
        <w:t>其出厂测试报告</w:t>
      </w:r>
      <w:r>
        <w:rPr>
          <w:rFonts w:hint="eastAsia" w:ascii="Times New Roman" w:hAnsi="宋体" w:eastAsia="宋体" w:cs="Times New Roman"/>
          <w:color w:val="000000"/>
          <w:sz w:val="24"/>
          <w:szCs w:val="24"/>
          <w:lang w:val="en-US" w:eastAsia="zh-CN"/>
        </w:rPr>
        <w:t>中给出的相对带宽。</w:t>
      </w:r>
    </w:p>
    <w:p w14:paraId="431DC725">
      <w:pPr>
        <w:pStyle w:val="37"/>
        <w:spacing w:before="156" w:beforeLines="50" w:after="156" w:afterLines="50" w:line="360" w:lineRule="auto"/>
        <w:rPr>
          <w:rFonts w:hint="eastAsia" w:ascii="Times New Roman" w:eastAsia="宋体"/>
          <w:color w:val="000000"/>
          <w:sz w:val="24"/>
          <w:szCs w:val="24"/>
          <w:lang w:val="en-US" w:eastAsia="zh-CN"/>
        </w:rPr>
      </w:pPr>
      <w:r>
        <w:rPr>
          <w:rFonts w:ascii="Times New Roman" w:eastAsia="宋体"/>
          <w:color w:val="000000"/>
          <w:sz w:val="24"/>
          <w:szCs w:val="24"/>
        </w:rPr>
        <w:t>5.</w:t>
      </w:r>
      <w:r>
        <w:rPr>
          <w:rFonts w:hint="eastAsia" w:ascii="Times New Roman" w:eastAsia="宋体"/>
          <w:color w:val="000000"/>
          <w:sz w:val="24"/>
          <w:szCs w:val="24"/>
          <w:lang w:val="en-US" w:eastAsia="zh-CN"/>
        </w:rPr>
        <w:t>4</w:t>
      </w:r>
      <w:r>
        <w:rPr>
          <w:rFonts w:ascii="Times New Roman" w:eastAsia="宋体"/>
          <w:color w:val="000000"/>
          <w:sz w:val="24"/>
          <w:szCs w:val="24"/>
        </w:rPr>
        <w:t xml:space="preserve"> </w:t>
      </w:r>
      <w:r>
        <w:rPr>
          <w:rFonts w:hint="eastAsia" w:ascii="Times New Roman" w:eastAsia="宋体"/>
          <w:color w:val="000000"/>
          <w:sz w:val="24"/>
          <w:szCs w:val="24"/>
          <w:lang w:val="en-US" w:eastAsia="zh-CN"/>
        </w:rPr>
        <w:t>相控阵探头脉冲持续时间</w:t>
      </w:r>
    </w:p>
    <w:p w14:paraId="4BD1994E">
      <w:pPr>
        <w:spacing w:line="360" w:lineRule="auto"/>
        <w:ind w:firstLine="480" w:firstLineChars="200"/>
        <w:rPr>
          <w:rFonts w:hint="default" w:ascii="Times New Roman" w:hAnsi="宋体" w:eastAsia="宋体" w:cs="Times New Roman"/>
          <w:color w:val="000000"/>
          <w:sz w:val="24"/>
          <w:szCs w:val="24"/>
          <w:lang w:val="en-US" w:eastAsia="zh-CN"/>
        </w:rPr>
      </w:pPr>
      <w:r>
        <w:rPr>
          <w:rFonts w:hint="eastAsia" w:ascii="Times New Roman" w:hAnsi="宋体" w:eastAsia="宋体" w:cs="Times New Roman"/>
          <w:color w:val="000000"/>
          <w:sz w:val="24"/>
          <w:szCs w:val="24"/>
          <w:lang w:val="en-US" w:eastAsia="zh-CN"/>
        </w:rPr>
        <w:t>相控阵探头</w:t>
      </w:r>
      <w:r>
        <w:rPr>
          <w:rFonts w:hint="eastAsia" w:hAnsi="宋体" w:cs="Times New Roman"/>
          <w:color w:val="000000"/>
          <w:sz w:val="24"/>
          <w:szCs w:val="24"/>
          <w:lang w:val="en-US" w:eastAsia="zh-CN"/>
        </w:rPr>
        <w:t>脉冲持续时间</w:t>
      </w:r>
      <w:r>
        <w:rPr>
          <w:rFonts w:hint="eastAsia" w:ascii="Times New Roman" w:hAnsi="宋体" w:eastAsia="宋体" w:cs="Times New Roman"/>
          <w:color w:val="000000"/>
          <w:sz w:val="24"/>
          <w:szCs w:val="24"/>
          <w:lang w:val="en-US" w:eastAsia="zh-CN"/>
        </w:rPr>
        <w:t>（每个阵元</w:t>
      </w:r>
      <w:r>
        <w:rPr>
          <w:rFonts w:hint="eastAsia" w:hAnsi="宋体" w:cs="Times New Roman"/>
          <w:color w:val="000000"/>
          <w:sz w:val="24"/>
          <w:szCs w:val="24"/>
          <w:lang w:val="en-US" w:eastAsia="zh-CN"/>
        </w:rPr>
        <w:t>脉冲持续时间</w:t>
      </w:r>
      <w:r>
        <w:rPr>
          <w:rFonts w:hint="eastAsia" w:ascii="Times New Roman" w:hAnsi="宋体" w:eastAsia="宋体" w:cs="Times New Roman"/>
          <w:color w:val="000000"/>
          <w:sz w:val="24"/>
          <w:szCs w:val="24"/>
          <w:lang w:val="en-US" w:eastAsia="zh-CN"/>
        </w:rPr>
        <w:t>的平均值）</w:t>
      </w:r>
      <w:r>
        <w:rPr>
          <w:rFonts w:hint="eastAsia" w:hAnsi="宋体" w:cs="Times New Roman"/>
          <w:color w:val="000000"/>
          <w:sz w:val="24"/>
          <w:szCs w:val="24"/>
          <w:lang w:val="en-US" w:eastAsia="zh-CN"/>
        </w:rPr>
        <w:t>应小于或等于其出厂测试报告中给出的脉冲持续时间。</w:t>
      </w:r>
    </w:p>
    <w:p w14:paraId="3FB4A56A">
      <w:pPr>
        <w:pStyle w:val="37"/>
        <w:spacing w:before="156" w:beforeLines="50" w:after="156" w:afterLines="50" w:line="360" w:lineRule="auto"/>
        <w:rPr>
          <w:rFonts w:hint="eastAsia" w:ascii="Times New Roman" w:eastAsia="宋体"/>
          <w:color w:val="000000"/>
          <w:sz w:val="24"/>
          <w:szCs w:val="24"/>
          <w:lang w:val="en-US" w:eastAsia="zh-CN"/>
        </w:rPr>
      </w:pPr>
      <w:r>
        <w:rPr>
          <w:rFonts w:ascii="Times New Roman" w:eastAsia="宋体"/>
          <w:color w:val="000000"/>
          <w:sz w:val="24"/>
          <w:szCs w:val="24"/>
        </w:rPr>
        <w:t>5.</w:t>
      </w:r>
      <w:r>
        <w:rPr>
          <w:rFonts w:hint="eastAsia" w:ascii="Times New Roman" w:eastAsia="宋体"/>
          <w:color w:val="000000"/>
          <w:sz w:val="24"/>
          <w:szCs w:val="24"/>
          <w:lang w:val="en-US" w:eastAsia="zh-CN"/>
        </w:rPr>
        <w:t>5</w:t>
      </w:r>
      <w:r>
        <w:rPr>
          <w:rFonts w:ascii="Times New Roman" w:eastAsia="宋体"/>
          <w:color w:val="000000"/>
          <w:sz w:val="24"/>
          <w:szCs w:val="24"/>
        </w:rPr>
        <w:t xml:space="preserve"> </w:t>
      </w:r>
      <w:r>
        <w:rPr>
          <w:rFonts w:hint="eastAsia" w:ascii="Times New Roman" w:eastAsia="宋体"/>
          <w:color w:val="000000"/>
          <w:sz w:val="24"/>
          <w:szCs w:val="24"/>
          <w:lang w:val="en-US" w:eastAsia="zh-CN"/>
        </w:rPr>
        <w:t>相控阵探头灵敏度</w:t>
      </w:r>
    </w:p>
    <w:p w14:paraId="0AE2DB81">
      <w:pPr>
        <w:spacing w:line="360" w:lineRule="auto"/>
        <w:ind w:firstLine="480" w:firstLineChars="200"/>
        <w:rPr>
          <w:rFonts w:hint="eastAsia" w:ascii="Times New Roman" w:hAnsi="宋体" w:eastAsia="宋体" w:cs="Times New Roman"/>
          <w:color w:val="000000"/>
          <w:sz w:val="24"/>
          <w:szCs w:val="24"/>
          <w:lang w:val="en-US" w:eastAsia="zh-CN"/>
        </w:rPr>
      </w:pPr>
      <w:r>
        <w:rPr>
          <w:rFonts w:hint="eastAsia" w:ascii="Times New Roman" w:hAnsi="宋体" w:eastAsia="宋体" w:cs="Times New Roman"/>
          <w:color w:val="000000"/>
          <w:sz w:val="24"/>
          <w:szCs w:val="24"/>
          <w:lang w:val="en-US" w:eastAsia="zh-CN"/>
        </w:rPr>
        <w:t>一维阵列探头灵敏度应在</w:t>
      </w:r>
      <w:r>
        <w:rPr>
          <w:rFonts w:hint="eastAsia" w:hAnsi="宋体" w:cs="Times New Roman"/>
          <w:color w:val="000000"/>
          <w:sz w:val="24"/>
          <w:szCs w:val="24"/>
          <w:lang w:val="en-US" w:eastAsia="zh-CN"/>
        </w:rPr>
        <w:t>其出厂测试报告</w:t>
      </w:r>
      <w:r>
        <w:rPr>
          <w:rFonts w:hint="eastAsia" w:ascii="Times New Roman" w:hAnsi="宋体" w:eastAsia="宋体" w:cs="Times New Roman"/>
          <w:color w:val="000000"/>
          <w:sz w:val="24"/>
          <w:szCs w:val="24"/>
          <w:lang w:val="en-US" w:eastAsia="zh-CN"/>
        </w:rPr>
        <w:t>中给出值的±3</w:t>
      </w:r>
      <w:r>
        <w:rPr>
          <w:rFonts w:hint="eastAsia" w:hAnsi="宋体" w:cs="Times New Roman"/>
          <w:color w:val="000000"/>
          <w:sz w:val="24"/>
          <w:szCs w:val="24"/>
          <w:lang w:val="en-US" w:eastAsia="zh-CN"/>
        </w:rPr>
        <w:t xml:space="preserve"> </w:t>
      </w:r>
      <w:r>
        <w:rPr>
          <w:rFonts w:hint="eastAsia" w:ascii="Times New Roman" w:hAnsi="宋体" w:eastAsia="宋体" w:cs="Times New Roman"/>
          <w:color w:val="000000"/>
          <w:sz w:val="24"/>
          <w:szCs w:val="24"/>
          <w:lang w:val="en-US" w:eastAsia="zh-CN"/>
        </w:rPr>
        <w:t>dB范围内；</w:t>
      </w:r>
    </w:p>
    <w:p w14:paraId="5724E0E7">
      <w:pPr>
        <w:spacing w:line="360" w:lineRule="auto"/>
        <w:ind w:firstLine="480" w:firstLineChars="200"/>
        <w:rPr>
          <w:rFonts w:hint="default" w:ascii="Times New Roman" w:hAnsi="宋体" w:eastAsia="宋体" w:cs="Times New Roman"/>
          <w:color w:val="000000"/>
          <w:sz w:val="24"/>
          <w:szCs w:val="24"/>
          <w:lang w:val="en-US" w:eastAsia="zh-CN"/>
        </w:rPr>
      </w:pPr>
      <w:r>
        <w:rPr>
          <w:rFonts w:hint="eastAsia" w:ascii="Times New Roman" w:hAnsi="宋体" w:eastAsia="宋体" w:cs="Times New Roman"/>
          <w:color w:val="000000"/>
          <w:sz w:val="24"/>
          <w:szCs w:val="24"/>
          <w:lang w:val="en-US" w:eastAsia="zh-CN"/>
        </w:rPr>
        <w:t>二维阵列探头灵敏度应在</w:t>
      </w:r>
      <w:r>
        <w:rPr>
          <w:rFonts w:hint="eastAsia" w:hAnsi="宋体" w:cs="Times New Roman"/>
          <w:color w:val="000000"/>
          <w:sz w:val="24"/>
          <w:szCs w:val="24"/>
          <w:lang w:val="en-US" w:eastAsia="zh-CN"/>
        </w:rPr>
        <w:t>其出厂测试报告</w:t>
      </w:r>
      <w:r>
        <w:rPr>
          <w:rFonts w:hint="eastAsia" w:ascii="Times New Roman" w:hAnsi="宋体" w:eastAsia="宋体" w:cs="Times New Roman"/>
          <w:color w:val="000000"/>
          <w:sz w:val="24"/>
          <w:szCs w:val="24"/>
          <w:lang w:val="en-US" w:eastAsia="zh-CN"/>
        </w:rPr>
        <w:t>中给出值的±5</w:t>
      </w:r>
      <w:r>
        <w:rPr>
          <w:rFonts w:hint="eastAsia" w:hAnsi="宋体" w:cs="Times New Roman"/>
          <w:color w:val="000000"/>
          <w:sz w:val="24"/>
          <w:szCs w:val="24"/>
          <w:lang w:val="en-US" w:eastAsia="zh-CN"/>
        </w:rPr>
        <w:t xml:space="preserve"> </w:t>
      </w:r>
      <w:r>
        <w:rPr>
          <w:rFonts w:hint="eastAsia" w:ascii="Times New Roman" w:hAnsi="宋体" w:eastAsia="宋体" w:cs="Times New Roman"/>
          <w:color w:val="000000"/>
          <w:sz w:val="24"/>
          <w:szCs w:val="24"/>
          <w:lang w:val="en-US" w:eastAsia="zh-CN"/>
        </w:rPr>
        <w:t>dB范围内。</w:t>
      </w:r>
    </w:p>
    <w:p w14:paraId="7547A20B">
      <w:pPr>
        <w:pStyle w:val="37"/>
        <w:spacing w:before="156" w:beforeLines="50" w:after="156" w:afterLines="50" w:line="360" w:lineRule="auto"/>
        <w:rPr>
          <w:rFonts w:hint="default" w:ascii="Times New Roman" w:eastAsia="宋体"/>
          <w:color w:val="000000"/>
          <w:sz w:val="24"/>
          <w:szCs w:val="24"/>
          <w:lang w:val="en-US" w:eastAsia="zh-CN"/>
        </w:rPr>
      </w:pPr>
      <w:r>
        <w:rPr>
          <w:rFonts w:ascii="Times New Roman" w:eastAsia="宋体"/>
          <w:color w:val="000000"/>
          <w:sz w:val="24"/>
          <w:szCs w:val="24"/>
        </w:rPr>
        <w:t>5.</w:t>
      </w:r>
      <w:r>
        <w:rPr>
          <w:rFonts w:hint="eastAsia" w:ascii="Times New Roman" w:eastAsia="宋体"/>
          <w:color w:val="000000"/>
          <w:sz w:val="24"/>
          <w:szCs w:val="24"/>
          <w:lang w:val="en-US" w:eastAsia="zh-CN"/>
        </w:rPr>
        <w:t>6</w:t>
      </w:r>
      <w:r>
        <w:rPr>
          <w:rFonts w:ascii="Times New Roman" w:eastAsia="宋体"/>
          <w:color w:val="000000"/>
          <w:sz w:val="24"/>
          <w:szCs w:val="24"/>
        </w:rPr>
        <w:t xml:space="preserve"> </w:t>
      </w:r>
      <w:r>
        <w:rPr>
          <w:rFonts w:hint="eastAsia" w:ascii="Times New Roman" w:eastAsia="宋体"/>
          <w:color w:val="000000"/>
          <w:sz w:val="24"/>
          <w:szCs w:val="24"/>
          <w:lang w:val="en-US" w:eastAsia="zh-CN"/>
        </w:rPr>
        <w:t>阵元间串扰衰减</w:t>
      </w:r>
    </w:p>
    <w:p w14:paraId="12F84201">
      <w:pPr>
        <w:ind w:firstLine="480" w:firstLineChars="200"/>
        <w:rPr>
          <w:rFonts w:hint="default"/>
          <w:lang w:val="en-US" w:eastAsia="zh-CN"/>
        </w:rPr>
      </w:pPr>
      <w:r>
        <w:rPr>
          <w:rFonts w:hint="eastAsia" w:ascii="Times New Roman" w:eastAsia="宋体"/>
          <w:color w:val="000000"/>
          <w:sz w:val="24"/>
          <w:szCs w:val="24"/>
          <w:lang w:val="en-US" w:eastAsia="zh-CN"/>
        </w:rPr>
        <w:t>阵元间串扰</w:t>
      </w:r>
      <w:r>
        <w:rPr>
          <w:rFonts w:hint="eastAsia"/>
          <w:color w:val="000000"/>
          <w:sz w:val="24"/>
          <w:szCs w:val="24"/>
          <w:lang w:val="en-US" w:eastAsia="zh-CN"/>
        </w:rPr>
        <w:t>衰减</w:t>
      </w:r>
      <w:r>
        <w:rPr>
          <w:rFonts w:hint="eastAsia" w:ascii="Times New Roman" w:eastAsia="宋体"/>
          <w:color w:val="000000"/>
          <w:sz w:val="24"/>
          <w:szCs w:val="24"/>
          <w:lang w:val="en-US" w:eastAsia="zh-CN"/>
        </w:rPr>
        <w:t>应大于25</w:t>
      </w:r>
      <w:r>
        <w:rPr>
          <w:rFonts w:hint="eastAsia"/>
          <w:color w:val="000000"/>
          <w:sz w:val="24"/>
          <w:szCs w:val="24"/>
          <w:lang w:val="en-US" w:eastAsia="zh-CN"/>
        </w:rPr>
        <w:t xml:space="preserve"> </w:t>
      </w:r>
      <w:r>
        <w:rPr>
          <w:rFonts w:hint="eastAsia" w:ascii="Times New Roman" w:eastAsia="宋体"/>
          <w:color w:val="000000"/>
          <w:sz w:val="24"/>
          <w:szCs w:val="24"/>
          <w:lang w:val="en-US" w:eastAsia="zh-CN"/>
        </w:rPr>
        <w:t>dB</w:t>
      </w:r>
      <w:r>
        <w:rPr>
          <w:rFonts w:hint="eastAsia"/>
          <w:color w:val="000000"/>
          <w:sz w:val="24"/>
          <w:szCs w:val="24"/>
          <w:lang w:val="en-US" w:eastAsia="zh-CN"/>
        </w:rPr>
        <w:t>。</w:t>
      </w:r>
    </w:p>
    <w:bookmarkEnd w:id="33"/>
    <w:p w14:paraId="573DFC96">
      <w:pPr>
        <w:pStyle w:val="2"/>
        <w:spacing w:before="0" w:after="0"/>
        <w:jc w:val="left"/>
        <w:rPr>
          <w:b w:val="0"/>
          <w:color w:val="000000"/>
          <w:sz w:val="24"/>
          <w:szCs w:val="24"/>
          <w:lang w:val="zh-CN"/>
        </w:rPr>
      </w:pPr>
      <w:bookmarkStart w:id="35" w:name="_Toc361065998"/>
      <w:bookmarkStart w:id="36" w:name="_Toc362447077"/>
      <w:bookmarkStart w:id="37" w:name="_Toc215656698"/>
      <w:bookmarkStart w:id="38" w:name="_Toc361151636"/>
      <w:r>
        <w:rPr>
          <w:b w:val="0"/>
          <w:color w:val="000000"/>
          <w:sz w:val="24"/>
          <w:szCs w:val="24"/>
          <w:lang w:val="zh-CN"/>
        </w:rPr>
        <w:t xml:space="preserve">6  </w:t>
      </w:r>
      <w:r>
        <w:rPr>
          <w:rFonts w:hAnsi="宋体"/>
          <w:b w:val="0"/>
          <w:color w:val="000000"/>
          <w:sz w:val="24"/>
          <w:szCs w:val="24"/>
          <w:lang w:val="zh-CN"/>
        </w:rPr>
        <w:t>校准条件</w:t>
      </w:r>
      <w:bookmarkEnd w:id="35"/>
      <w:bookmarkEnd w:id="36"/>
      <w:bookmarkEnd w:id="37"/>
      <w:bookmarkEnd w:id="38"/>
    </w:p>
    <w:p w14:paraId="1CDDA4D2">
      <w:pPr>
        <w:pStyle w:val="37"/>
        <w:spacing w:before="156" w:beforeLines="50" w:after="156" w:afterLines="50" w:line="360" w:lineRule="auto"/>
        <w:rPr>
          <w:rFonts w:ascii="Times New Roman" w:eastAsia="宋体"/>
          <w:color w:val="000000"/>
          <w:sz w:val="24"/>
          <w:szCs w:val="24"/>
        </w:rPr>
      </w:pPr>
      <w:bookmarkStart w:id="39" w:name="_Toc362447078"/>
      <w:bookmarkStart w:id="40" w:name="_Toc361065999"/>
      <w:bookmarkStart w:id="41" w:name="_Toc361151637"/>
      <w:bookmarkStart w:id="42" w:name="_Toc361051401"/>
      <w:bookmarkStart w:id="43" w:name="_Toc215656699"/>
      <w:r>
        <w:rPr>
          <w:rFonts w:ascii="Times New Roman" w:eastAsia="宋体"/>
          <w:color w:val="000000"/>
          <w:sz w:val="24"/>
          <w:szCs w:val="24"/>
        </w:rPr>
        <w:t xml:space="preserve">6.1 </w:t>
      </w:r>
      <w:r>
        <w:rPr>
          <w:rFonts w:ascii="Times New Roman" w:hAnsi="宋体" w:eastAsia="宋体"/>
          <w:color w:val="000000"/>
          <w:sz w:val="24"/>
          <w:szCs w:val="24"/>
        </w:rPr>
        <w:t>环境条件</w:t>
      </w:r>
      <w:bookmarkEnd w:id="39"/>
      <w:bookmarkEnd w:id="40"/>
      <w:bookmarkEnd w:id="41"/>
      <w:bookmarkEnd w:id="42"/>
      <w:bookmarkEnd w:id="43"/>
    </w:p>
    <w:p w14:paraId="56B59415">
      <w:pPr>
        <w:spacing w:line="360" w:lineRule="auto"/>
        <w:ind w:firstLine="420"/>
        <w:rPr>
          <w:rFonts w:hint="eastAsia"/>
          <w:color w:val="000000"/>
          <w:sz w:val="24"/>
          <w:szCs w:val="24"/>
        </w:rPr>
      </w:pPr>
      <w:r>
        <w:rPr>
          <w:rFonts w:hint="eastAsia"/>
          <w:color w:val="000000"/>
          <w:sz w:val="24"/>
          <w:szCs w:val="24"/>
        </w:rPr>
        <w:t>室温：（18~28）℃；</w:t>
      </w:r>
    </w:p>
    <w:p w14:paraId="7CF4311A">
      <w:pPr>
        <w:spacing w:line="360" w:lineRule="auto"/>
        <w:ind w:firstLine="420"/>
        <w:rPr>
          <w:color w:val="000000"/>
          <w:sz w:val="24"/>
          <w:szCs w:val="24"/>
        </w:rPr>
      </w:pPr>
      <w:r>
        <w:rPr>
          <w:rFonts w:hint="eastAsia"/>
          <w:color w:val="000000"/>
          <w:sz w:val="24"/>
          <w:szCs w:val="24"/>
        </w:rPr>
        <w:t>水温：（15~33）℃（如适用）。</w:t>
      </w:r>
    </w:p>
    <w:p w14:paraId="5B265126">
      <w:pPr>
        <w:pStyle w:val="37"/>
        <w:numPr>
          <w:ilvl w:val="1"/>
          <w:numId w:val="2"/>
        </w:numPr>
        <w:spacing w:before="156" w:beforeLines="50" w:after="156" w:afterLines="50" w:line="360" w:lineRule="auto"/>
        <w:rPr>
          <w:rFonts w:ascii="Times New Roman" w:eastAsia="宋体"/>
          <w:color w:val="000000"/>
          <w:sz w:val="24"/>
          <w:szCs w:val="24"/>
        </w:rPr>
      </w:pPr>
      <w:bookmarkStart w:id="44" w:name="_Toc215656700"/>
      <w:r>
        <w:rPr>
          <w:rFonts w:ascii="Times New Roman" w:hAnsi="宋体" w:eastAsia="宋体"/>
          <w:color w:val="000000"/>
          <w:sz w:val="24"/>
          <w:szCs w:val="24"/>
        </w:rPr>
        <w:t>测量标准及其他设备</w:t>
      </w:r>
      <w:bookmarkEnd w:id="44"/>
    </w:p>
    <w:p w14:paraId="250ED52A">
      <w:pPr>
        <w:spacing w:line="360" w:lineRule="auto"/>
        <w:ind w:firstLine="480" w:firstLineChars="200"/>
        <w:rPr>
          <w:rFonts w:hint="default" w:hAnsi="宋体" w:eastAsia="宋体"/>
          <w:color w:val="000000"/>
          <w:sz w:val="24"/>
          <w:szCs w:val="24"/>
          <w:lang w:val="en-US" w:eastAsia="zh-CN"/>
        </w:rPr>
      </w:pPr>
      <w:r>
        <w:rPr>
          <w:rFonts w:hint="eastAsia" w:hAnsi="宋体"/>
          <w:color w:val="000000"/>
          <w:sz w:val="24"/>
          <w:szCs w:val="24"/>
        </w:rPr>
        <w:t>1）</w:t>
      </w:r>
      <w:r>
        <w:rPr>
          <w:rFonts w:hint="eastAsia" w:hAnsi="宋体"/>
          <w:color w:val="000000"/>
          <w:sz w:val="24"/>
          <w:szCs w:val="24"/>
          <w:lang w:val="en-US" w:eastAsia="zh-CN"/>
        </w:rPr>
        <w:t>脉冲发生器/接收器</w:t>
      </w:r>
    </w:p>
    <w:p w14:paraId="04AA0B72">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频率范围：0.5 kHz~35 MHz；</w:t>
      </w:r>
    </w:p>
    <w:p w14:paraId="2AC305AB">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上升时间：不大于10ns；</w:t>
      </w:r>
    </w:p>
    <w:p w14:paraId="6ECEA038">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脉冲幅值（空载）：负向脉冲不小于100 V</w:t>
      </w:r>
    </w:p>
    <w:p w14:paraId="2BF81417">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2</w:t>
      </w:r>
      <w:r>
        <w:rPr>
          <w:rFonts w:hint="eastAsia" w:hAnsi="宋体"/>
          <w:color w:val="000000"/>
          <w:sz w:val="24"/>
          <w:szCs w:val="24"/>
        </w:rPr>
        <w:t>）</w:t>
      </w:r>
      <w:r>
        <w:rPr>
          <w:rFonts w:hint="eastAsia" w:hAnsi="宋体"/>
          <w:color w:val="000000"/>
          <w:sz w:val="24"/>
          <w:szCs w:val="24"/>
          <w:lang w:val="en-US" w:eastAsia="zh-CN"/>
        </w:rPr>
        <w:t>数字存储示波器或频谱分析系统</w:t>
      </w:r>
    </w:p>
    <w:p w14:paraId="4914268D">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频率范围：不小于DC~100 MHz；</w:t>
      </w:r>
    </w:p>
    <w:p w14:paraId="6C648AE2">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采样率：不小于100 MHz；</w:t>
      </w:r>
    </w:p>
    <w:p w14:paraId="45FE9AC6">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幅值：幅值灵敏度小于每格5 mV，测量误差不大于±5%。</w:t>
      </w:r>
    </w:p>
    <w:p w14:paraId="39AD21E9">
      <w:pPr>
        <w:spacing w:line="360" w:lineRule="auto"/>
        <w:ind w:firstLine="480" w:firstLineChars="200"/>
        <w:rPr>
          <w:rFonts w:hint="default" w:hAnsi="宋体"/>
          <w:color w:val="000000"/>
          <w:sz w:val="24"/>
          <w:szCs w:val="24"/>
          <w:lang w:val="en-US" w:eastAsia="zh-CN"/>
        </w:rPr>
      </w:pPr>
      <w:r>
        <w:rPr>
          <w:rFonts w:hint="eastAsia" w:hAnsi="宋体"/>
          <w:color w:val="000000"/>
          <w:sz w:val="24"/>
          <w:szCs w:val="24"/>
          <w:lang w:val="en-US" w:eastAsia="zh-CN"/>
        </w:rPr>
        <w:t>3）函数发生器</w:t>
      </w:r>
    </w:p>
    <w:p w14:paraId="73CC1746">
      <w:pPr>
        <w:spacing w:line="360" w:lineRule="auto"/>
        <w:ind w:firstLine="480" w:firstLineChars="200"/>
        <w:rPr>
          <w:rFonts w:hint="default" w:hAnsi="宋体"/>
          <w:color w:val="000000"/>
          <w:sz w:val="24"/>
          <w:szCs w:val="24"/>
          <w:lang w:val="en-US" w:eastAsia="zh-CN"/>
        </w:rPr>
      </w:pPr>
      <w:r>
        <w:rPr>
          <w:rFonts w:hint="eastAsia" w:hAnsi="宋体"/>
          <w:color w:val="000000"/>
          <w:sz w:val="24"/>
          <w:szCs w:val="24"/>
          <w:lang w:val="en-US" w:eastAsia="zh-CN"/>
        </w:rPr>
        <w:t>具备激发正弦波和方波功能；</w:t>
      </w:r>
    </w:p>
    <w:p w14:paraId="60D46682">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频率范围：1 Hz~35 MHz；</w:t>
      </w:r>
    </w:p>
    <w:p w14:paraId="6D45690A">
      <w:pPr>
        <w:spacing w:line="360" w:lineRule="auto"/>
        <w:ind w:firstLine="480" w:firstLineChars="200"/>
        <w:rPr>
          <w:rFonts w:hint="default" w:hAnsi="宋体"/>
          <w:color w:val="000000"/>
          <w:sz w:val="24"/>
          <w:szCs w:val="24"/>
          <w:lang w:val="en-US" w:eastAsia="zh-CN"/>
        </w:rPr>
      </w:pPr>
      <w:r>
        <w:rPr>
          <w:rFonts w:hint="eastAsia" w:hAnsi="宋体"/>
          <w:color w:val="000000"/>
          <w:sz w:val="24"/>
          <w:szCs w:val="24"/>
          <w:lang w:val="en-US" w:eastAsia="zh-CN"/>
        </w:rPr>
        <w:t>幅度范围：0 Vpp~20 Vpp</w:t>
      </w:r>
    </w:p>
    <w:p w14:paraId="2E540E6E">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4）参考反射体</w:t>
      </w:r>
    </w:p>
    <w:p w14:paraId="012C35AF">
      <w:pPr>
        <w:spacing w:line="360" w:lineRule="auto"/>
        <w:ind w:firstLine="480" w:firstLineChars="200"/>
        <w:rPr>
          <w:rFonts w:hint="eastAsia" w:hAnsi="宋体"/>
          <w:color w:val="000000"/>
          <w:sz w:val="24"/>
          <w:szCs w:val="24"/>
          <w:lang w:val="en-US" w:eastAsia="zh-CN"/>
        </w:rPr>
      </w:pPr>
      <w:r>
        <w:rPr>
          <w:rFonts w:hint="eastAsia" w:hAnsi="宋体"/>
          <w:color w:val="000000"/>
          <w:sz w:val="24"/>
          <w:szCs w:val="24"/>
          <w:lang w:val="en-US" w:eastAsia="zh-CN"/>
        </w:rPr>
        <w:t>平面反射体：反射体厚度应大于10倍波长，反射体长度至少满足大于相控阵探头长度20 mm；反射体宽度至少满足大于相控阵探头宽度20 mm；</w:t>
      </w:r>
    </w:p>
    <w:p w14:paraId="53A82665">
      <w:pPr>
        <w:spacing w:line="360" w:lineRule="auto"/>
        <w:ind w:firstLine="480" w:firstLineChars="200"/>
        <w:rPr>
          <w:rFonts w:hint="default" w:hAnsi="宋体"/>
          <w:color w:val="000000"/>
          <w:sz w:val="24"/>
          <w:szCs w:val="24"/>
          <w:lang w:val="en-US" w:eastAsia="zh-CN"/>
        </w:rPr>
      </w:pPr>
      <w:r>
        <w:rPr>
          <w:rFonts w:hint="eastAsia" w:hAnsi="宋体"/>
          <w:color w:val="000000"/>
          <w:sz w:val="24"/>
          <w:szCs w:val="24"/>
          <w:lang w:val="en-US" w:eastAsia="zh-CN"/>
        </w:rPr>
        <w:t>弧形曲面反射体：选用圆棒状反射体，直径应大于10倍波长，长度应大于200 mm；</w:t>
      </w:r>
    </w:p>
    <w:p w14:paraId="04289C75">
      <w:pPr>
        <w:spacing w:line="360" w:lineRule="auto"/>
        <w:ind w:firstLine="480" w:firstLineChars="200"/>
        <w:rPr>
          <w:rFonts w:hint="default" w:hAnsi="宋体"/>
          <w:color w:val="000000"/>
          <w:sz w:val="24"/>
          <w:szCs w:val="24"/>
          <w:lang w:val="en-US" w:eastAsia="zh-CN"/>
        </w:rPr>
      </w:pPr>
      <w:r>
        <w:rPr>
          <w:rFonts w:hint="eastAsia" w:hAnsi="宋体"/>
          <w:color w:val="000000"/>
          <w:sz w:val="24"/>
          <w:szCs w:val="24"/>
          <w:lang w:val="en-US" w:eastAsia="zh-CN"/>
        </w:rPr>
        <w:t>材质：与相控阵探头楔块材质相同（聚苯乙烯）或纵波声速为(5920±30) m/s和横波声速为(3255±15) m/s的钢试块。</w:t>
      </w:r>
    </w:p>
    <w:p w14:paraId="6D8B661D">
      <w:pPr>
        <w:pStyle w:val="2"/>
        <w:spacing w:before="0" w:after="0"/>
        <w:jc w:val="left"/>
        <w:rPr>
          <w:b w:val="0"/>
          <w:color w:val="000000"/>
          <w:sz w:val="24"/>
          <w:szCs w:val="24"/>
          <w:lang w:val="zh-CN"/>
        </w:rPr>
      </w:pPr>
      <w:bookmarkStart w:id="45" w:name="_Toc361051405"/>
      <w:bookmarkStart w:id="46" w:name="_Toc361151639"/>
      <w:bookmarkStart w:id="47" w:name="_Toc361066001"/>
      <w:bookmarkStart w:id="48" w:name="_Toc215656701"/>
      <w:bookmarkStart w:id="49" w:name="_Toc362447080"/>
      <w:r>
        <w:rPr>
          <w:b w:val="0"/>
          <w:color w:val="000000"/>
          <w:sz w:val="24"/>
          <w:szCs w:val="24"/>
          <w:lang w:val="zh-CN"/>
        </w:rPr>
        <w:t>7  校准项目和校准方法</w:t>
      </w:r>
      <w:bookmarkEnd w:id="45"/>
      <w:bookmarkEnd w:id="46"/>
      <w:bookmarkEnd w:id="47"/>
      <w:bookmarkEnd w:id="48"/>
      <w:bookmarkEnd w:id="49"/>
    </w:p>
    <w:p w14:paraId="3AB29119">
      <w:pPr>
        <w:pStyle w:val="37"/>
        <w:spacing w:before="156" w:beforeLines="50" w:after="156" w:afterLines="50" w:line="360" w:lineRule="auto"/>
        <w:rPr>
          <w:rFonts w:ascii="Times New Roman" w:eastAsia="宋体"/>
          <w:color w:val="000000"/>
          <w:sz w:val="24"/>
          <w:szCs w:val="24"/>
        </w:rPr>
      </w:pPr>
      <w:bookmarkStart w:id="50" w:name="_Toc362447081"/>
      <w:bookmarkStart w:id="51" w:name="_Toc361051406"/>
      <w:bookmarkStart w:id="52" w:name="_Toc361066002"/>
      <w:bookmarkStart w:id="53" w:name="_Toc215656702"/>
      <w:bookmarkStart w:id="54" w:name="_Toc361151640"/>
      <w:r>
        <w:rPr>
          <w:rFonts w:ascii="Times New Roman" w:eastAsia="宋体"/>
          <w:color w:val="000000"/>
          <w:sz w:val="24"/>
          <w:szCs w:val="24"/>
        </w:rPr>
        <w:t>7.1  校准项目</w:t>
      </w:r>
      <w:bookmarkEnd w:id="50"/>
      <w:bookmarkEnd w:id="51"/>
      <w:bookmarkEnd w:id="52"/>
      <w:bookmarkEnd w:id="53"/>
      <w:bookmarkEnd w:id="54"/>
    </w:p>
    <w:p w14:paraId="6E97511B">
      <w:pPr>
        <w:spacing w:line="360" w:lineRule="auto"/>
        <w:ind w:firstLine="480" w:firstLineChars="200"/>
        <w:rPr>
          <w:color w:val="000000"/>
          <w:sz w:val="24"/>
          <w:szCs w:val="24"/>
        </w:rPr>
      </w:pPr>
      <w:r>
        <w:rPr>
          <w:rFonts w:hint="eastAsia"/>
          <w:color w:val="000000"/>
          <w:sz w:val="24"/>
          <w:szCs w:val="24"/>
          <w:lang w:val="en-US" w:eastAsia="zh-CN"/>
        </w:rPr>
        <w:t>相控阵探头</w:t>
      </w:r>
      <w:r>
        <w:rPr>
          <w:color w:val="000000"/>
          <w:sz w:val="24"/>
          <w:szCs w:val="24"/>
        </w:rPr>
        <w:t>的校准项目见表1。</w:t>
      </w:r>
    </w:p>
    <w:p w14:paraId="63D109FA">
      <w:pPr>
        <w:spacing w:line="360" w:lineRule="auto"/>
        <w:ind w:firstLine="480" w:firstLineChars="200"/>
        <w:rPr>
          <w:color w:val="000000"/>
          <w:sz w:val="24"/>
          <w:szCs w:val="24"/>
        </w:rPr>
      </w:pPr>
    </w:p>
    <w:p w14:paraId="2A5FA6BE">
      <w:pPr>
        <w:jc w:val="center"/>
        <w:rPr>
          <w:rFonts w:hint="eastAsia" w:ascii="宋体" w:hAnsi="宋体"/>
          <w:color w:val="000000"/>
          <w:szCs w:val="21"/>
        </w:rPr>
      </w:pPr>
      <w:r>
        <w:rPr>
          <w:rFonts w:hint="eastAsia" w:ascii="宋体" w:hAnsi="宋体"/>
          <w:color w:val="000000"/>
          <w:szCs w:val="21"/>
        </w:rPr>
        <w:t>表</w:t>
      </w:r>
      <w:r>
        <w:rPr>
          <w:color w:val="000000"/>
          <w:szCs w:val="21"/>
        </w:rPr>
        <w:t>1</w:t>
      </w:r>
      <w:r>
        <w:rPr>
          <w:rFonts w:hint="eastAsia"/>
          <w:color w:val="000000"/>
          <w:szCs w:val="21"/>
        </w:rPr>
        <w:t xml:space="preserve"> </w:t>
      </w:r>
      <w:r>
        <w:rPr>
          <w:rFonts w:hint="eastAsia" w:ascii="宋体" w:hAnsi="宋体"/>
          <w:color w:val="000000"/>
          <w:szCs w:val="21"/>
          <w:lang w:val="en-US" w:eastAsia="zh-CN"/>
        </w:rPr>
        <w:t>相控阵探头</w:t>
      </w:r>
      <w:r>
        <w:rPr>
          <w:rFonts w:hint="eastAsia" w:ascii="宋体" w:hAnsi="宋体"/>
          <w:color w:val="000000"/>
          <w:szCs w:val="21"/>
        </w:rPr>
        <w:t>校准项目一览表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2536"/>
        <w:gridCol w:w="2021"/>
        <w:gridCol w:w="2025"/>
      </w:tblGrid>
      <w:tr w14:paraId="09335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40" w:type="dxa"/>
            <w:noWrap w:val="0"/>
            <w:vAlign w:val="center"/>
          </w:tcPr>
          <w:p w14:paraId="2CA81BB0">
            <w:pPr>
              <w:jc w:val="center"/>
              <w:rPr>
                <w:color w:val="000000"/>
                <w:szCs w:val="21"/>
              </w:rPr>
            </w:pPr>
            <w:bookmarkStart w:id="55" w:name="OLE_LINK67"/>
            <w:bookmarkStart w:id="56" w:name="OLE_LINK81"/>
            <w:r>
              <w:rPr>
                <w:rFonts w:hAnsi="宋体"/>
                <w:color w:val="000000"/>
                <w:szCs w:val="21"/>
              </w:rPr>
              <w:t>序号</w:t>
            </w:r>
          </w:p>
        </w:tc>
        <w:tc>
          <w:tcPr>
            <w:tcW w:w="2536" w:type="dxa"/>
            <w:noWrap w:val="0"/>
            <w:vAlign w:val="center"/>
          </w:tcPr>
          <w:p w14:paraId="426F7155">
            <w:pPr>
              <w:jc w:val="center"/>
              <w:rPr>
                <w:color w:val="000000"/>
                <w:szCs w:val="21"/>
              </w:rPr>
            </w:pPr>
            <w:r>
              <w:rPr>
                <w:rFonts w:hAnsi="宋体"/>
                <w:color w:val="000000"/>
                <w:szCs w:val="21"/>
              </w:rPr>
              <w:t>项目名称</w:t>
            </w:r>
          </w:p>
        </w:tc>
        <w:tc>
          <w:tcPr>
            <w:tcW w:w="2021" w:type="dxa"/>
            <w:noWrap w:val="0"/>
            <w:vAlign w:val="center"/>
          </w:tcPr>
          <w:p w14:paraId="29A2F267">
            <w:pPr>
              <w:jc w:val="center"/>
              <w:rPr>
                <w:color w:val="000000"/>
                <w:szCs w:val="21"/>
              </w:rPr>
            </w:pPr>
            <w:r>
              <w:rPr>
                <w:rFonts w:hAnsi="宋体"/>
                <w:color w:val="000000"/>
                <w:szCs w:val="21"/>
              </w:rPr>
              <w:t>计量特性的条款号</w:t>
            </w:r>
          </w:p>
        </w:tc>
        <w:tc>
          <w:tcPr>
            <w:tcW w:w="2025" w:type="dxa"/>
            <w:noWrap w:val="0"/>
            <w:vAlign w:val="center"/>
          </w:tcPr>
          <w:p w14:paraId="08AA5E66">
            <w:pPr>
              <w:jc w:val="center"/>
              <w:rPr>
                <w:color w:val="000000"/>
                <w:szCs w:val="21"/>
              </w:rPr>
            </w:pPr>
            <w:r>
              <w:rPr>
                <w:rFonts w:hAnsi="宋体"/>
                <w:color w:val="000000"/>
                <w:szCs w:val="21"/>
              </w:rPr>
              <w:t>校准方法的条款号</w:t>
            </w:r>
          </w:p>
        </w:tc>
      </w:tr>
      <w:tr w14:paraId="4E9D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40" w:type="dxa"/>
            <w:noWrap w:val="0"/>
            <w:vAlign w:val="center"/>
          </w:tcPr>
          <w:p w14:paraId="1C418DFC">
            <w:pPr>
              <w:jc w:val="center"/>
              <w:rPr>
                <w:color w:val="000000"/>
                <w:szCs w:val="21"/>
              </w:rPr>
            </w:pPr>
            <w:r>
              <w:rPr>
                <w:color w:val="000000"/>
                <w:szCs w:val="21"/>
              </w:rPr>
              <w:t>1</w:t>
            </w:r>
          </w:p>
        </w:tc>
        <w:tc>
          <w:tcPr>
            <w:tcW w:w="2536" w:type="dxa"/>
            <w:noWrap w:val="0"/>
            <w:vAlign w:val="center"/>
          </w:tcPr>
          <w:p w14:paraId="026FB035">
            <w:pPr>
              <w:jc w:val="center"/>
              <w:rPr>
                <w:rFonts w:hint="default" w:eastAsia="宋体"/>
                <w:color w:val="000000"/>
                <w:szCs w:val="21"/>
                <w:lang w:val="en-US" w:eastAsia="zh-CN"/>
              </w:rPr>
            </w:pPr>
            <w:r>
              <w:rPr>
                <w:rFonts w:hint="eastAsia"/>
                <w:color w:val="000000"/>
                <w:szCs w:val="21"/>
                <w:lang w:val="en-US" w:eastAsia="zh-CN"/>
              </w:rPr>
              <w:t>相对脉冲回波灵敏度</w:t>
            </w:r>
          </w:p>
        </w:tc>
        <w:tc>
          <w:tcPr>
            <w:tcW w:w="2021" w:type="dxa"/>
            <w:noWrap w:val="0"/>
            <w:vAlign w:val="center"/>
          </w:tcPr>
          <w:p w14:paraId="6AC53913">
            <w:pPr>
              <w:jc w:val="center"/>
              <w:rPr>
                <w:color w:val="000000"/>
                <w:szCs w:val="21"/>
              </w:rPr>
            </w:pPr>
            <w:r>
              <w:rPr>
                <w:color w:val="000000"/>
                <w:szCs w:val="21"/>
              </w:rPr>
              <w:t>5.1</w:t>
            </w:r>
          </w:p>
        </w:tc>
        <w:tc>
          <w:tcPr>
            <w:tcW w:w="2025" w:type="dxa"/>
            <w:noWrap w:val="0"/>
            <w:vAlign w:val="center"/>
          </w:tcPr>
          <w:p w14:paraId="6D60153B">
            <w:pPr>
              <w:jc w:val="center"/>
              <w:rPr>
                <w:rFonts w:hint="eastAsia"/>
                <w:color w:val="000000"/>
                <w:szCs w:val="21"/>
              </w:rPr>
            </w:pPr>
            <w:r>
              <w:rPr>
                <w:color w:val="000000"/>
                <w:szCs w:val="21"/>
              </w:rPr>
              <w:t>7.2.</w:t>
            </w:r>
            <w:r>
              <w:rPr>
                <w:rFonts w:hint="eastAsia"/>
                <w:color w:val="000000"/>
                <w:szCs w:val="21"/>
              </w:rPr>
              <w:t>2</w:t>
            </w:r>
          </w:p>
        </w:tc>
      </w:tr>
      <w:tr w14:paraId="5499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40" w:type="dxa"/>
            <w:noWrap w:val="0"/>
            <w:vAlign w:val="center"/>
          </w:tcPr>
          <w:p w14:paraId="571F58D6">
            <w:pPr>
              <w:jc w:val="center"/>
              <w:rPr>
                <w:color w:val="000000"/>
                <w:szCs w:val="21"/>
              </w:rPr>
            </w:pPr>
            <w:r>
              <w:rPr>
                <w:color w:val="000000"/>
                <w:szCs w:val="21"/>
              </w:rPr>
              <w:t>2</w:t>
            </w:r>
          </w:p>
        </w:tc>
        <w:tc>
          <w:tcPr>
            <w:tcW w:w="2536" w:type="dxa"/>
            <w:noWrap w:val="0"/>
            <w:vAlign w:val="center"/>
          </w:tcPr>
          <w:p w14:paraId="5A93EDDA">
            <w:pPr>
              <w:jc w:val="center"/>
              <w:rPr>
                <w:rFonts w:hint="eastAsia" w:eastAsia="宋体"/>
                <w:color w:val="000000"/>
                <w:szCs w:val="21"/>
                <w:lang w:val="en-US" w:eastAsia="zh-CN"/>
              </w:rPr>
            </w:pPr>
            <w:r>
              <w:rPr>
                <w:rFonts w:hint="eastAsia"/>
                <w:color w:val="000000"/>
                <w:szCs w:val="21"/>
                <w:lang w:val="en-US" w:eastAsia="zh-CN"/>
              </w:rPr>
              <w:t>相控阵探头中心频率</w:t>
            </w:r>
          </w:p>
        </w:tc>
        <w:tc>
          <w:tcPr>
            <w:tcW w:w="2021" w:type="dxa"/>
            <w:noWrap w:val="0"/>
            <w:vAlign w:val="center"/>
          </w:tcPr>
          <w:p w14:paraId="08ED9FCA">
            <w:pPr>
              <w:jc w:val="center"/>
              <w:rPr>
                <w:color w:val="000000"/>
                <w:szCs w:val="21"/>
              </w:rPr>
            </w:pPr>
            <w:r>
              <w:rPr>
                <w:color w:val="000000"/>
                <w:szCs w:val="21"/>
              </w:rPr>
              <w:t>5.2</w:t>
            </w:r>
          </w:p>
        </w:tc>
        <w:tc>
          <w:tcPr>
            <w:tcW w:w="2025" w:type="dxa"/>
            <w:noWrap w:val="0"/>
            <w:vAlign w:val="center"/>
          </w:tcPr>
          <w:p w14:paraId="20D57F33">
            <w:pPr>
              <w:jc w:val="center"/>
              <w:rPr>
                <w:rFonts w:hint="eastAsia"/>
                <w:color w:val="000000"/>
                <w:szCs w:val="21"/>
              </w:rPr>
            </w:pPr>
            <w:r>
              <w:rPr>
                <w:color w:val="000000"/>
                <w:szCs w:val="21"/>
              </w:rPr>
              <w:t>7.2.</w:t>
            </w:r>
            <w:r>
              <w:rPr>
                <w:rFonts w:hint="eastAsia"/>
                <w:color w:val="000000"/>
                <w:szCs w:val="21"/>
              </w:rPr>
              <w:t>3</w:t>
            </w:r>
          </w:p>
        </w:tc>
      </w:tr>
      <w:tr w14:paraId="74C2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40" w:type="dxa"/>
            <w:noWrap w:val="0"/>
            <w:vAlign w:val="center"/>
          </w:tcPr>
          <w:p w14:paraId="2AAA6913">
            <w:pPr>
              <w:jc w:val="center"/>
              <w:rPr>
                <w:rFonts w:hint="eastAsia" w:eastAsia="宋体"/>
                <w:color w:val="000000"/>
                <w:szCs w:val="21"/>
                <w:lang w:val="en-US" w:eastAsia="zh-CN"/>
              </w:rPr>
            </w:pPr>
            <w:bookmarkStart w:id="57" w:name="_Toc362447082"/>
            <w:bookmarkStart w:id="58" w:name="_Toc361051407"/>
            <w:bookmarkStart w:id="59" w:name="_Toc215656703"/>
            <w:bookmarkStart w:id="60" w:name="_Toc361066003"/>
            <w:bookmarkStart w:id="61" w:name="_Toc361151641"/>
            <w:r>
              <w:rPr>
                <w:rFonts w:hint="eastAsia"/>
                <w:color w:val="000000"/>
                <w:szCs w:val="21"/>
                <w:lang w:val="en-US" w:eastAsia="zh-CN"/>
              </w:rPr>
              <w:t>3</w:t>
            </w:r>
          </w:p>
        </w:tc>
        <w:tc>
          <w:tcPr>
            <w:tcW w:w="2536" w:type="dxa"/>
            <w:noWrap w:val="0"/>
            <w:vAlign w:val="center"/>
          </w:tcPr>
          <w:p w14:paraId="4CBE8B22">
            <w:pPr>
              <w:jc w:val="center"/>
              <w:rPr>
                <w:rFonts w:hint="eastAsia" w:eastAsia="宋体"/>
                <w:color w:val="000000"/>
                <w:szCs w:val="21"/>
                <w:lang w:val="en-US" w:eastAsia="zh-CN"/>
              </w:rPr>
            </w:pPr>
            <w:r>
              <w:rPr>
                <w:rFonts w:hint="eastAsia"/>
                <w:color w:val="000000"/>
                <w:szCs w:val="21"/>
                <w:lang w:val="en-US" w:eastAsia="zh-CN"/>
              </w:rPr>
              <w:t>相控阵探头相对带宽</w:t>
            </w:r>
          </w:p>
        </w:tc>
        <w:tc>
          <w:tcPr>
            <w:tcW w:w="2021" w:type="dxa"/>
            <w:noWrap w:val="0"/>
            <w:vAlign w:val="center"/>
          </w:tcPr>
          <w:p w14:paraId="6A98CE11">
            <w:pPr>
              <w:jc w:val="center"/>
              <w:rPr>
                <w:rFonts w:hint="default" w:eastAsia="宋体"/>
                <w:color w:val="000000"/>
                <w:szCs w:val="21"/>
                <w:lang w:val="en-US" w:eastAsia="zh-CN"/>
              </w:rPr>
            </w:pPr>
            <w:r>
              <w:rPr>
                <w:rFonts w:hint="eastAsia"/>
                <w:color w:val="000000"/>
                <w:szCs w:val="21"/>
                <w:lang w:val="en-US" w:eastAsia="zh-CN"/>
              </w:rPr>
              <w:t>5.3</w:t>
            </w:r>
          </w:p>
        </w:tc>
        <w:tc>
          <w:tcPr>
            <w:tcW w:w="2025" w:type="dxa"/>
            <w:noWrap w:val="0"/>
            <w:vAlign w:val="center"/>
          </w:tcPr>
          <w:p w14:paraId="56AC9D45">
            <w:pPr>
              <w:jc w:val="center"/>
              <w:rPr>
                <w:rFonts w:hint="eastAsia" w:eastAsia="宋体"/>
                <w:color w:val="000000"/>
                <w:szCs w:val="21"/>
                <w:lang w:eastAsia="zh-CN"/>
              </w:rPr>
            </w:pPr>
            <w:r>
              <w:rPr>
                <w:color w:val="000000"/>
                <w:szCs w:val="21"/>
              </w:rPr>
              <w:t>7.2.</w:t>
            </w:r>
            <w:r>
              <w:rPr>
                <w:rFonts w:hint="eastAsia"/>
                <w:color w:val="000000"/>
                <w:szCs w:val="21"/>
                <w:lang w:val="en-US" w:eastAsia="zh-CN"/>
              </w:rPr>
              <w:t>4</w:t>
            </w:r>
          </w:p>
        </w:tc>
      </w:tr>
      <w:tr w14:paraId="77851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40" w:type="dxa"/>
            <w:noWrap w:val="0"/>
            <w:vAlign w:val="center"/>
          </w:tcPr>
          <w:p w14:paraId="640A3A51">
            <w:pPr>
              <w:jc w:val="center"/>
              <w:rPr>
                <w:rFonts w:hint="eastAsia" w:eastAsia="宋体"/>
                <w:color w:val="000000"/>
                <w:szCs w:val="21"/>
                <w:lang w:val="en-US" w:eastAsia="zh-CN"/>
              </w:rPr>
            </w:pPr>
            <w:r>
              <w:rPr>
                <w:rFonts w:hint="eastAsia"/>
                <w:color w:val="000000"/>
                <w:szCs w:val="21"/>
                <w:lang w:val="en-US" w:eastAsia="zh-CN"/>
              </w:rPr>
              <w:t>4</w:t>
            </w:r>
          </w:p>
        </w:tc>
        <w:tc>
          <w:tcPr>
            <w:tcW w:w="2536" w:type="dxa"/>
            <w:noWrap w:val="0"/>
            <w:vAlign w:val="center"/>
          </w:tcPr>
          <w:p w14:paraId="2557D934">
            <w:pPr>
              <w:jc w:val="center"/>
              <w:rPr>
                <w:rFonts w:hint="eastAsia" w:eastAsia="宋体"/>
                <w:color w:val="000000"/>
                <w:szCs w:val="21"/>
                <w:lang w:val="en-US" w:eastAsia="zh-CN"/>
              </w:rPr>
            </w:pPr>
            <w:r>
              <w:rPr>
                <w:rFonts w:hint="eastAsia"/>
                <w:color w:val="000000"/>
                <w:szCs w:val="21"/>
                <w:lang w:val="en-US" w:eastAsia="zh-CN"/>
              </w:rPr>
              <w:t>相控阵探头灵敏度</w:t>
            </w:r>
          </w:p>
        </w:tc>
        <w:tc>
          <w:tcPr>
            <w:tcW w:w="2021" w:type="dxa"/>
            <w:noWrap w:val="0"/>
            <w:vAlign w:val="center"/>
          </w:tcPr>
          <w:p w14:paraId="0549DC15">
            <w:pPr>
              <w:jc w:val="center"/>
              <w:rPr>
                <w:rFonts w:hint="default" w:eastAsia="宋体"/>
                <w:color w:val="000000"/>
                <w:szCs w:val="21"/>
                <w:lang w:val="en-US" w:eastAsia="zh-CN"/>
              </w:rPr>
            </w:pPr>
            <w:r>
              <w:rPr>
                <w:rFonts w:hint="eastAsia"/>
                <w:color w:val="000000"/>
                <w:szCs w:val="21"/>
                <w:lang w:val="en-US" w:eastAsia="zh-CN"/>
              </w:rPr>
              <w:t>5.4</w:t>
            </w:r>
          </w:p>
        </w:tc>
        <w:tc>
          <w:tcPr>
            <w:tcW w:w="2025" w:type="dxa"/>
            <w:noWrap w:val="0"/>
            <w:vAlign w:val="center"/>
          </w:tcPr>
          <w:p w14:paraId="3373DE63">
            <w:pPr>
              <w:jc w:val="center"/>
              <w:rPr>
                <w:rFonts w:hint="eastAsia" w:eastAsia="宋体"/>
                <w:color w:val="000000"/>
                <w:szCs w:val="21"/>
                <w:lang w:val="en-US" w:eastAsia="zh-CN"/>
              </w:rPr>
            </w:pPr>
            <w:r>
              <w:rPr>
                <w:color w:val="000000"/>
                <w:szCs w:val="21"/>
              </w:rPr>
              <w:t>7.2.</w:t>
            </w:r>
            <w:r>
              <w:rPr>
                <w:rFonts w:hint="eastAsia"/>
                <w:color w:val="000000"/>
                <w:szCs w:val="21"/>
                <w:lang w:val="en-US" w:eastAsia="zh-CN"/>
              </w:rPr>
              <w:t>5</w:t>
            </w:r>
          </w:p>
        </w:tc>
      </w:tr>
      <w:tr w14:paraId="7755A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40" w:type="dxa"/>
            <w:noWrap w:val="0"/>
            <w:vAlign w:val="center"/>
          </w:tcPr>
          <w:p w14:paraId="6D69EF44">
            <w:pPr>
              <w:jc w:val="center"/>
              <w:rPr>
                <w:rFonts w:hint="default"/>
                <w:color w:val="000000"/>
                <w:szCs w:val="21"/>
                <w:lang w:val="en-US" w:eastAsia="zh-CN"/>
              </w:rPr>
            </w:pPr>
            <w:r>
              <w:rPr>
                <w:rFonts w:hint="eastAsia"/>
                <w:color w:val="000000"/>
                <w:szCs w:val="21"/>
                <w:lang w:val="en-US" w:eastAsia="zh-CN"/>
              </w:rPr>
              <w:t>5</w:t>
            </w:r>
          </w:p>
        </w:tc>
        <w:tc>
          <w:tcPr>
            <w:tcW w:w="2536" w:type="dxa"/>
            <w:noWrap w:val="0"/>
            <w:vAlign w:val="center"/>
          </w:tcPr>
          <w:p w14:paraId="4A6C28B2">
            <w:pPr>
              <w:jc w:val="center"/>
              <w:rPr>
                <w:rFonts w:hint="default"/>
                <w:color w:val="000000"/>
                <w:szCs w:val="21"/>
                <w:lang w:val="en-US" w:eastAsia="zh-CN"/>
              </w:rPr>
            </w:pPr>
            <w:r>
              <w:rPr>
                <w:rFonts w:hint="eastAsia"/>
                <w:color w:val="000000"/>
                <w:szCs w:val="21"/>
                <w:lang w:val="en-US" w:eastAsia="zh-CN"/>
              </w:rPr>
              <w:t>相控阵探头脉冲持续时间</w:t>
            </w:r>
          </w:p>
        </w:tc>
        <w:tc>
          <w:tcPr>
            <w:tcW w:w="2021" w:type="dxa"/>
            <w:noWrap w:val="0"/>
            <w:vAlign w:val="center"/>
          </w:tcPr>
          <w:p w14:paraId="0E8F6873">
            <w:pPr>
              <w:jc w:val="center"/>
              <w:rPr>
                <w:rFonts w:hint="default"/>
                <w:color w:val="000000"/>
                <w:szCs w:val="21"/>
                <w:lang w:val="en-US" w:eastAsia="zh-CN"/>
              </w:rPr>
            </w:pPr>
            <w:r>
              <w:rPr>
                <w:rFonts w:hint="eastAsia"/>
                <w:color w:val="000000"/>
                <w:szCs w:val="21"/>
                <w:lang w:val="en-US" w:eastAsia="zh-CN"/>
              </w:rPr>
              <w:t>5.5</w:t>
            </w:r>
          </w:p>
        </w:tc>
        <w:tc>
          <w:tcPr>
            <w:tcW w:w="2025" w:type="dxa"/>
            <w:noWrap w:val="0"/>
            <w:vAlign w:val="center"/>
          </w:tcPr>
          <w:p w14:paraId="40E120CA">
            <w:pPr>
              <w:jc w:val="center"/>
              <w:rPr>
                <w:rFonts w:hint="eastAsia" w:eastAsia="宋体"/>
                <w:color w:val="000000"/>
                <w:szCs w:val="21"/>
                <w:lang w:val="en-US" w:eastAsia="zh-CN"/>
              </w:rPr>
            </w:pPr>
            <w:r>
              <w:rPr>
                <w:color w:val="000000"/>
                <w:szCs w:val="21"/>
              </w:rPr>
              <w:t>7.2.</w:t>
            </w:r>
            <w:r>
              <w:rPr>
                <w:rFonts w:hint="eastAsia"/>
                <w:color w:val="000000"/>
                <w:szCs w:val="21"/>
                <w:lang w:val="en-US" w:eastAsia="zh-CN"/>
              </w:rPr>
              <w:t>6</w:t>
            </w:r>
          </w:p>
        </w:tc>
      </w:tr>
      <w:tr w14:paraId="6833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940" w:type="dxa"/>
            <w:noWrap w:val="0"/>
            <w:vAlign w:val="center"/>
          </w:tcPr>
          <w:p w14:paraId="69F8B178">
            <w:pPr>
              <w:jc w:val="center"/>
              <w:rPr>
                <w:rFonts w:hint="eastAsia" w:eastAsia="宋体"/>
                <w:color w:val="000000"/>
                <w:szCs w:val="21"/>
                <w:lang w:val="en-US" w:eastAsia="zh-CN"/>
              </w:rPr>
            </w:pPr>
            <w:r>
              <w:rPr>
                <w:rFonts w:hint="eastAsia"/>
                <w:color w:val="000000"/>
                <w:szCs w:val="21"/>
                <w:lang w:val="en-US" w:eastAsia="zh-CN"/>
              </w:rPr>
              <w:t>6</w:t>
            </w:r>
          </w:p>
        </w:tc>
        <w:tc>
          <w:tcPr>
            <w:tcW w:w="2536" w:type="dxa"/>
            <w:noWrap w:val="0"/>
            <w:vAlign w:val="center"/>
          </w:tcPr>
          <w:p w14:paraId="4003B511">
            <w:pPr>
              <w:jc w:val="center"/>
              <w:rPr>
                <w:rFonts w:hint="default" w:eastAsia="宋体"/>
                <w:color w:val="000000"/>
                <w:szCs w:val="21"/>
                <w:lang w:val="en-US" w:eastAsia="zh-CN"/>
              </w:rPr>
            </w:pPr>
            <w:r>
              <w:rPr>
                <w:rFonts w:hint="eastAsia"/>
                <w:color w:val="000000"/>
                <w:szCs w:val="21"/>
                <w:lang w:val="en-US" w:eastAsia="zh-CN"/>
              </w:rPr>
              <w:t>阵元间串扰衰减</w:t>
            </w:r>
          </w:p>
        </w:tc>
        <w:tc>
          <w:tcPr>
            <w:tcW w:w="2021" w:type="dxa"/>
            <w:noWrap w:val="0"/>
            <w:vAlign w:val="center"/>
          </w:tcPr>
          <w:p w14:paraId="3DEE98D3">
            <w:pPr>
              <w:jc w:val="center"/>
              <w:rPr>
                <w:rFonts w:hint="default" w:eastAsia="宋体"/>
                <w:color w:val="000000"/>
                <w:szCs w:val="21"/>
                <w:lang w:val="en-US" w:eastAsia="zh-CN"/>
              </w:rPr>
            </w:pPr>
            <w:r>
              <w:rPr>
                <w:rFonts w:hint="eastAsia"/>
                <w:color w:val="000000"/>
                <w:szCs w:val="21"/>
                <w:lang w:val="en-US" w:eastAsia="zh-CN"/>
              </w:rPr>
              <w:t>5.6</w:t>
            </w:r>
          </w:p>
        </w:tc>
        <w:tc>
          <w:tcPr>
            <w:tcW w:w="2025" w:type="dxa"/>
            <w:noWrap w:val="0"/>
            <w:vAlign w:val="center"/>
          </w:tcPr>
          <w:p w14:paraId="0F1A6C4D">
            <w:pPr>
              <w:jc w:val="center"/>
              <w:rPr>
                <w:rFonts w:hint="eastAsia" w:eastAsia="宋体"/>
                <w:color w:val="000000"/>
                <w:szCs w:val="21"/>
                <w:lang w:val="en-US" w:eastAsia="zh-CN"/>
              </w:rPr>
            </w:pPr>
            <w:r>
              <w:rPr>
                <w:color w:val="000000"/>
                <w:szCs w:val="21"/>
              </w:rPr>
              <w:t>7.2.</w:t>
            </w:r>
            <w:r>
              <w:rPr>
                <w:rFonts w:hint="eastAsia"/>
                <w:color w:val="000000"/>
                <w:szCs w:val="21"/>
                <w:lang w:val="en-US" w:eastAsia="zh-CN"/>
              </w:rPr>
              <w:t>7</w:t>
            </w:r>
          </w:p>
        </w:tc>
      </w:tr>
      <w:bookmarkEnd w:id="55"/>
      <w:bookmarkEnd w:id="56"/>
    </w:tbl>
    <w:p w14:paraId="5405651D">
      <w:pPr>
        <w:pStyle w:val="37"/>
        <w:spacing w:before="156" w:beforeLines="50" w:after="156" w:afterLines="50" w:line="360" w:lineRule="auto"/>
        <w:rPr>
          <w:rFonts w:ascii="Times New Roman" w:eastAsia="宋体"/>
          <w:color w:val="000000"/>
          <w:sz w:val="24"/>
          <w:szCs w:val="24"/>
        </w:rPr>
      </w:pPr>
      <w:r>
        <w:rPr>
          <w:rFonts w:ascii="Times New Roman" w:eastAsia="宋体"/>
          <w:color w:val="000000"/>
          <w:sz w:val="24"/>
          <w:szCs w:val="24"/>
        </w:rPr>
        <w:t>7.2  校准方法</w:t>
      </w:r>
      <w:bookmarkEnd w:id="57"/>
      <w:bookmarkEnd w:id="58"/>
      <w:bookmarkEnd w:id="59"/>
      <w:bookmarkEnd w:id="60"/>
      <w:bookmarkEnd w:id="61"/>
    </w:p>
    <w:p w14:paraId="085A700F">
      <w:pPr>
        <w:pStyle w:val="4"/>
        <w:spacing w:before="156" w:beforeLines="50" w:after="0" w:line="240" w:lineRule="auto"/>
        <w:rPr>
          <w:b w:val="0"/>
          <w:sz w:val="24"/>
        </w:rPr>
      </w:pPr>
      <w:bookmarkStart w:id="62" w:name="_Toc215656704"/>
      <w:r>
        <w:rPr>
          <w:b w:val="0"/>
          <w:sz w:val="24"/>
        </w:rPr>
        <w:t xml:space="preserve">7.2.1 </w:t>
      </w:r>
      <w:r>
        <w:rPr>
          <w:rFonts w:hint="eastAsia"/>
          <w:b w:val="0"/>
          <w:sz w:val="24"/>
        </w:rPr>
        <w:t>校准前检查</w:t>
      </w:r>
      <w:bookmarkEnd w:id="62"/>
    </w:p>
    <w:p w14:paraId="21D35771">
      <w:pPr>
        <w:spacing w:line="360" w:lineRule="auto"/>
        <w:ind w:firstLine="480" w:firstLineChars="200"/>
        <w:rPr>
          <w:color w:val="000000"/>
          <w:sz w:val="24"/>
          <w:szCs w:val="24"/>
        </w:rPr>
      </w:pPr>
      <w:r>
        <w:rPr>
          <w:color w:val="000000"/>
          <w:sz w:val="24"/>
          <w:szCs w:val="24"/>
        </w:rPr>
        <w:t>目视检查</w:t>
      </w:r>
      <w:r>
        <w:rPr>
          <w:rFonts w:hint="eastAsia"/>
          <w:color w:val="000000"/>
          <w:sz w:val="24"/>
          <w:szCs w:val="24"/>
          <w:lang w:val="en-US" w:eastAsia="zh-CN"/>
        </w:rPr>
        <w:t>相控阵探头</w:t>
      </w:r>
      <w:r>
        <w:rPr>
          <w:color w:val="000000"/>
          <w:sz w:val="24"/>
          <w:szCs w:val="24"/>
        </w:rPr>
        <w:t>的外观</w:t>
      </w:r>
      <w:r>
        <w:rPr>
          <w:rFonts w:hint="eastAsia"/>
          <w:color w:val="000000"/>
          <w:sz w:val="24"/>
          <w:szCs w:val="24"/>
        </w:rPr>
        <w:t>，</w:t>
      </w:r>
      <w:r>
        <w:rPr>
          <w:color w:val="000000"/>
          <w:sz w:val="24"/>
          <w:szCs w:val="24"/>
        </w:rPr>
        <w:t>应符合以下要求</w:t>
      </w:r>
      <w:r>
        <w:rPr>
          <w:rFonts w:hint="eastAsia"/>
          <w:color w:val="000000"/>
          <w:sz w:val="24"/>
          <w:szCs w:val="24"/>
        </w:rPr>
        <w:t>：</w:t>
      </w:r>
    </w:p>
    <w:p w14:paraId="18649B37">
      <w:pPr>
        <w:spacing w:line="360" w:lineRule="auto"/>
        <w:ind w:firstLine="480" w:firstLineChars="200"/>
        <w:rPr>
          <w:color w:val="000000"/>
          <w:sz w:val="24"/>
          <w:szCs w:val="24"/>
        </w:rPr>
      </w:pPr>
      <w:r>
        <w:rPr>
          <w:color w:val="000000"/>
          <w:sz w:val="24"/>
          <w:szCs w:val="24"/>
        </w:rPr>
        <w:t xml:space="preserve">1) </w:t>
      </w:r>
      <w:r>
        <w:rPr>
          <w:rFonts w:hint="eastAsia"/>
          <w:color w:val="000000"/>
          <w:sz w:val="24"/>
          <w:szCs w:val="24"/>
          <w:lang w:val="en-US" w:eastAsia="zh-CN"/>
        </w:rPr>
        <w:t>相控阵探头</w:t>
      </w:r>
      <w:r>
        <w:rPr>
          <w:color w:val="000000"/>
          <w:sz w:val="24"/>
          <w:szCs w:val="24"/>
        </w:rPr>
        <w:t>的字符、标志应清晰可辨。</w:t>
      </w:r>
    </w:p>
    <w:p w14:paraId="06FC5764">
      <w:pPr>
        <w:spacing w:line="360" w:lineRule="auto"/>
        <w:ind w:firstLine="480" w:firstLineChars="200"/>
        <w:rPr>
          <w:rFonts w:hint="eastAsia"/>
          <w:color w:val="000000"/>
          <w:sz w:val="24"/>
          <w:szCs w:val="24"/>
        </w:rPr>
      </w:pPr>
      <w:r>
        <w:rPr>
          <w:color w:val="000000"/>
          <w:sz w:val="24"/>
          <w:szCs w:val="24"/>
        </w:rPr>
        <w:t xml:space="preserve">2) </w:t>
      </w:r>
      <w:r>
        <w:rPr>
          <w:rFonts w:hint="eastAsia"/>
          <w:color w:val="000000"/>
          <w:sz w:val="24"/>
          <w:szCs w:val="24"/>
          <w:lang w:val="en-US" w:eastAsia="zh-CN"/>
        </w:rPr>
        <w:t>相控阵探头</w:t>
      </w:r>
      <w:r>
        <w:rPr>
          <w:color w:val="000000"/>
          <w:sz w:val="24"/>
          <w:szCs w:val="24"/>
        </w:rPr>
        <w:t>的匹配层应无明显损伤。</w:t>
      </w:r>
    </w:p>
    <w:p w14:paraId="12175BA9">
      <w:pPr>
        <w:pStyle w:val="4"/>
        <w:spacing w:before="156" w:beforeLines="50" w:after="0" w:line="240" w:lineRule="auto"/>
        <w:rPr>
          <w:b w:val="0"/>
          <w:sz w:val="24"/>
        </w:rPr>
      </w:pPr>
      <w:bookmarkStart w:id="63" w:name="_Toc388180441"/>
      <w:bookmarkStart w:id="64" w:name="_Toc401754935"/>
      <w:bookmarkStart w:id="65" w:name="_Toc406419424"/>
      <w:bookmarkStart w:id="66" w:name="_Toc215656705"/>
      <w:bookmarkStart w:id="67" w:name="_Toc361051409"/>
      <w:r>
        <w:rPr>
          <w:b w:val="0"/>
          <w:sz w:val="24"/>
        </w:rPr>
        <w:t>7.2.</w:t>
      </w:r>
      <w:r>
        <w:rPr>
          <w:rFonts w:hint="eastAsia"/>
          <w:b w:val="0"/>
          <w:sz w:val="24"/>
        </w:rPr>
        <w:t>2</w:t>
      </w:r>
      <w:r>
        <w:rPr>
          <w:b w:val="0"/>
          <w:sz w:val="24"/>
        </w:rPr>
        <w:t xml:space="preserve"> </w:t>
      </w:r>
      <w:bookmarkEnd w:id="63"/>
      <w:bookmarkEnd w:id="64"/>
      <w:bookmarkEnd w:id="65"/>
      <w:bookmarkEnd w:id="66"/>
      <w:r>
        <w:rPr>
          <w:rFonts w:hint="eastAsia"/>
          <w:b w:val="0"/>
          <w:sz w:val="24"/>
        </w:rPr>
        <w:t>相对脉冲回波灵敏度偏差</w:t>
      </w:r>
    </w:p>
    <w:p w14:paraId="5AADFA6C">
      <w:pPr>
        <w:spacing w:before="156" w:beforeLines="50" w:after="156" w:afterLines="50" w:line="360" w:lineRule="auto"/>
        <w:rPr>
          <w:rFonts w:hint="eastAsia" w:hAnsi="宋体"/>
          <w:color w:val="000000"/>
          <w:sz w:val="24"/>
          <w:szCs w:val="24"/>
        </w:rPr>
      </w:pPr>
      <w:r>
        <w:rPr>
          <w:color w:val="000000"/>
          <w:sz w:val="24"/>
          <w:szCs w:val="24"/>
        </w:rPr>
        <w:t>7.2.</w:t>
      </w:r>
      <w:r>
        <w:rPr>
          <w:rFonts w:hint="eastAsia"/>
          <w:color w:val="000000"/>
          <w:sz w:val="24"/>
          <w:szCs w:val="24"/>
        </w:rPr>
        <w:t>2</w:t>
      </w:r>
      <w:r>
        <w:rPr>
          <w:color w:val="000000"/>
          <w:sz w:val="24"/>
          <w:szCs w:val="24"/>
        </w:rPr>
        <w:t>.1</w:t>
      </w:r>
      <w:r>
        <w:rPr>
          <w:rFonts w:hint="eastAsia" w:hAnsi="宋体"/>
          <w:color w:val="000000"/>
          <w:sz w:val="24"/>
          <w:szCs w:val="24"/>
        </w:rPr>
        <w:t xml:space="preserve"> 在进行相对脉冲回波灵敏度偏差校准时，需要对</w:t>
      </w:r>
      <w:r>
        <w:rPr>
          <w:rFonts w:hint="eastAsia" w:hAnsi="宋体"/>
          <w:color w:val="000000"/>
          <w:sz w:val="24"/>
          <w:szCs w:val="24"/>
          <w:lang w:val="en-US" w:eastAsia="zh-CN"/>
        </w:rPr>
        <w:t>探头</w:t>
      </w:r>
      <w:r>
        <w:rPr>
          <w:rFonts w:hint="eastAsia" w:hAnsi="宋体"/>
          <w:color w:val="000000"/>
          <w:sz w:val="24"/>
          <w:szCs w:val="24"/>
        </w:rPr>
        <w:t>中的每一个阵元进行校准。</w:t>
      </w:r>
    </w:p>
    <w:p w14:paraId="5195E04E">
      <w:pPr>
        <w:spacing w:before="156" w:beforeLines="50" w:after="156" w:afterLines="50" w:line="360" w:lineRule="auto"/>
        <w:rPr>
          <w:rFonts w:hint="default" w:hAnsi="宋体"/>
          <w:color w:val="000000"/>
          <w:sz w:val="24"/>
          <w:szCs w:val="24"/>
          <w:lang w:val="en-US" w:eastAsia="zh-CN"/>
        </w:rPr>
      </w:pPr>
      <w:r>
        <w:rPr>
          <w:rFonts w:hint="eastAsia" w:hAnsi="宋体"/>
          <w:color w:val="000000"/>
          <w:sz w:val="24"/>
          <w:szCs w:val="24"/>
          <w:lang w:val="en-US" w:eastAsia="zh-CN"/>
        </w:rPr>
        <w:t>7.2.2.2采用与相控阵探头接口相匹配的转接线连接</w:t>
      </w:r>
      <w:r>
        <w:rPr>
          <w:rFonts w:hint="eastAsia" w:hAnsi="宋体"/>
          <w:color w:val="000000"/>
          <w:sz w:val="24"/>
          <w:szCs w:val="24"/>
        </w:rPr>
        <w:t>相控阵</w:t>
      </w:r>
      <w:r>
        <w:rPr>
          <w:rFonts w:hint="eastAsia" w:hAnsi="宋体"/>
          <w:color w:val="000000"/>
          <w:sz w:val="24"/>
          <w:szCs w:val="24"/>
          <w:lang w:val="en-US" w:eastAsia="zh-CN"/>
        </w:rPr>
        <w:t>探头</w:t>
      </w:r>
      <w:r>
        <w:rPr>
          <w:rFonts w:hint="eastAsia" w:hAnsi="宋体"/>
          <w:color w:val="000000"/>
          <w:sz w:val="24"/>
          <w:szCs w:val="24"/>
        </w:rPr>
        <w:t>、脉冲发生器/接收器和数字</w:t>
      </w:r>
      <w:r>
        <w:rPr>
          <w:rFonts w:hint="eastAsia" w:hAnsi="宋体"/>
          <w:color w:val="000000"/>
          <w:sz w:val="24"/>
          <w:szCs w:val="24"/>
          <w:lang w:val="en-US" w:eastAsia="zh-CN"/>
        </w:rPr>
        <w:t>存储</w:t>
      </w:r>
      <w:r>
        <w:rPr>
          <w:rFonts w:hint="eastAsia" w:hAnsi="宋体"/>
          <w:color w:val="000000"/>
          <w:sz w:val="24"/>
          <w:szCs w:val="24"/>
        </w:rPr>
        <w:t>示波器，设置脉冲发生器/接收器的为发射-接收模式，发射脉冲时间等于1/2标称</w:t>
      </w:r>
      <w:r>
        <w:rPr>
          <w:rFonts w:hint="eastAsia" w:hAnsi="宋体"/>
          <w:color w:val="000000"/>
          <w:sz w:val="24"/>
          <w:szCs w:val="24"/>
          <w:lang w:val="en-US" w:eastAsia="zh-CN"/>
        </w:rPr>
        <w:t>探头</w:t>
      </w:r>
      <w:r>
        <w:rPr>
          <w:rFonts w:hint="eastAsia" w:hAnsi="宋体"/>
          <w:color w:val="000000"/>
          <w:sz w:val="24"/>
          <w:szCs w:val="24"/>
        </w:rPr>
        <w:t>频率周期的负方波或负尖脉冲，</w:t>
      </w:r>
      <w:r>
        <w:rPr>
          <w:rFonts w:hint="eastAsia" w:hAnsi="宋体"/>
          <w:color w:val="000000"/>
          <w:sz w:val="24"/>
          <w:szCs w:val="24"/>
          <w:lang w:val="en-US" w:eastAsia="zh-CN"/>
        </w:rPr>
        <w:t>建议</w:t>
      </w:r>
      <w:r>
        <w:rPr>
          <w:rFonts w:hint="eastAsia" w:hAnsi="宋体"/>
          <w:color w:val="000000"/>
          <w:sz w:val="24"/>
          <w:szCs w:val="24"/>
        </w:rPr>
        <w:t>发射电压</w:t>
      </w:r>
      <w:r>
        <w:rPr>
          <w:rFonts w:hint="eastAsia" w:hAnsi="宋体"/>
          <w:color w:val="000000"/>
          <w:sz w:val="24"/>
          <w:szCs w:val="24"/>
          <w:lang w:val="en-US" w:eastAsia="zh-CN"/>
        </w:rPr>
        <w:t>设置应</w:t>
      </w:r>
      <w:r>
        <w:rPr>
          <w:rFonts w:hint="eastAsia" w:hAnsi="宋体"/>
          <w:color w:val="000000"/>
          <w:sz w:val="24"/>
          <w:szCs w:val="24"/>
        </w:rPr>
        <w:t>与相控阵</w:t>
      </w:r>
      <w:r>
        <w:rPr>
          <w:rFonts w:hint="eastAsia" w:hAnsi="宋体"/>
          <w:color w:val="000000"/>
          <w:sz w:val="24"/>
          <w:szCs w:val="24"/>
          <w:lang w:val="en-US" w:eastAsia="zh-CN"/>
        </w:rPr>
        <w:t>探头</w:t>
      </w:r>
      <w:r>
        <w:rPr>
          <w:rFonts w:hint="eastAsia" w:hAnsi="宋体"/>
          <w:color w:val="000000"/>
          <w:sz w:val="24"/>
          <w:szCs w:val="24"/>
        </w:rPr>
        <w:t>出厂测试报告</w:t>
      </w:r>
      <w:r>
        <w:rPr>
          <w:rFonts w:hint="eastAsia" w:hAnsi="宋体"/>
          <w:color w:val="000000"/>
          <w:sz w:val="24"/>
          <w:szCs w:val="24"/>
          <w:lang w:val="en-US" w:eastAsia="zh-CN"/>
        </w:rPr>
        <w:t>中</w:t>
      </w:r>
      <w:r>
        <w:rPr>
          <w:rFonts w:hint="eastAsia" w:hAnsi="宋体"/>
          <w:color w:val="000000"/>
          <w:sz w:val="24"/>
          <w:szCs w:val="24"/>
        </w:rPr>
        <w:t>保持一致</w:t>
      </w:r>
      <w:r>
        <w:rPr>
          <w:rFonts w:hint="eastAsia" w:hAnsi="宋体"/>
          <w:color w:val="000000"/>
          <w:sz w:val="24"/>
          <w:szCs w:val="24"/>
          <w:lang w:eastAsia="zh-CN"/>
        </w:rPr>
        <w:t>。对</w:t>
      </w:r>
      <w:r>
        <w:rPr>
          <w:rFonts w:hint="eastAsia" w:hAnsi="宋体"/>
          <w:color w:val="000000"/>
          <w:sz w:val="24"/>
          <w:szCs w:val="24"/>
          <w:lang w:val="en-US" w:eastAsia="zh-CN"/>
        </w:rPr>
        <w:t>平面</w:t>
      </w:r>
      <w:r>
        <w:rPr>
          <w:rFonts w:hint="eastAsia" w:hAnsi="宋体"/>
          <w:color w:val="000000"/>
          <w:sz w:val="24"/>
          <w:szCs w:val="24"/>
          <w:lang w:eastAsia="zh-CN"/>
        </w:rPr>
        <w:t>相控阵</w:t>
      </w:r>
      <w:r>
        <w:rPr>
          <w:rFonts w:hint="eastAsia" w:hAnsi="宋体"/>
          <w:color w:val="000000"/>
          <w:sz w:val="24"/>
          <w:szCs w:val="24"/>
          <w:lang w:val="en-US" w:eastAsia="zh-CN"/>
        </w:rPr>
        <w:t>探头</w:t>
      </w:r>
      <w:r>
        <w:rPr>
          <w:rFonts w:hint="eastAsia" w:hAnsi="宋体"/>
          <w:color w:val="000000"/>
          <w:sz w:val="24"/>
          <w:szCs w:val="24"/>
          <w:lang w:eastAsia="zh-CN"/>
        </w:rPr>
        <w:t>校准时（若相控阵</w:t>
      </w:r>
      <w:r>
        <w:rPr>
          <w:rFonts w:hint="eastAsia" w:hAnsi="宋体"/>
          <w:color w:val="000000"/>
          <w:sz w:val="24"/>
          <w:szCs w:val="24"/>
          <w:lang w:val="en-US" w:eastAsia="zh-CN"/>
        </w:rPr>
        <w:t>探头</w:t>
      </w:r>
      <w:r>
        <w:rPr>
          <w:rFonts w:hint="eastAsia" w:hAnsi="宋体"/>
          <w:color w:val="000000"/>
          <w:sz w:val="24"/>
          <w:szCs w:val="24"/>
          <w:lang w:eastAsia="zh-CN"/>
        </w:rPr>
        <w:t>自带楔块，校准时先去掉楔块），将相控阵</w:t>
      </w:r>
      <w:r>
        <w:rPr>
          <w:rFonts w:hint="eastAsia" w:hAnsi="宋体"/>
          <w:color w:val="000000"/>
          <w:sz w:val="24"/>
          <w:szCs w:val="24"/>
          <w:lang w:val="en-US" w:eastAsia="zh-CN"/>
        </w:rPr>
        <w:t>探头</w:t>
      </w:r>
      <w:r>
        <w:rPr>
          <w:rFonts w:hint="eastAsia" w:hAnsi="宋体"/>
          <w:color w:val="000000"/>
          <w:sz w:val="24"/>
          <w:szCs w:val="24"/>
          <w:lang w:eastAsia="zh-CN"/>
        </w:rPr>
        <w:t>耦合在</w:t>
      </w:r>
      <w:r>
        <w:rPr>
          <w:rFonts w:hint="eastAsia" w:hAnsi="宋体"/>
          <w:color w:val="000000"/>
          <w:sz w:val="24"/>
          <w:szCs w:val="24"/>
          <w:lang w:val="en-US" w:eastAsia="zh-CN"/>
        </w:rPr>
        <w:t>平面参考反射体</w:t>
      </w:r>
      <w:r>
        <w:rPr>
          <w:rFonts w:hint="eastAsia" w:hAnsi="宋体"/>
          <w:color w:val="000000"/>
          <w:sz w:val="24"/>
          <w:szCs w:val="24"/>
          <w:lang w:eastAsia="zh-CN"/>
        </w:rPr>
        <w:t>上，并转动和移动相控阵</w:t>
      </w:r>
      <w:r>
        <w:rPr>
          <w:rFonts w:hint="eastAsia" w:hAnsi="宋体"/>
          <w:color w:val="000000"/>
          <w:sz w:val="24"/>
          <w:szCs w:val="24"/>
          <w:lang w:val="en-US" w:eastAsia="zh-CN"/>
        </w:rPr>
        <w:t>探头</w:t>
      </w:r>
      <w:r>
        <w:rPr>
          <w:rFonts w:hint="eastAsia" w:hAnsi="宋体"/>
          <w:color w:val="000000"/>
          <w:sz w:val="24"/>
          <w:szCs w:val="24"/>
          <w:lang w:eastAsia="zh-CN"/>
        </w:rPr>
        <w:t>以得到幅度最大且稳定的反射回波；对</w:t>
      </w:r>
      <w:r>
        <w:rPr>
          <w:rFonts w:hint="eastAsia" w:hAnsi="宋体"/>
          <w:color w:val="000000"/>
          <w:sz w:val="24"/>
          <w:szCs w:val="24"/>
          <w:lang w:val="en-US" w:eastAsia="zh-CN"/>
        </w:rPr>
        <w:t>曲面</w:t>
      </w:r>
      <w:r>
        <w:rPr>
          <w:rFonts w:hint="eastAsia" w:hAnsi="宋体"/>
          <w:color w:val="000000"/>
          <w:sz w:val="24"/>
          <w:szCs w:val="24"/>
          <w:lang w:eastAsia="zh-CN"/>
        </w:rPr>
        <w:t>相控阵</w:t>
      </w:r>
      <w:r>
        <w:rPr>
          <w:rFonts w:hint="eastAsia" w:hAnsi="宋体"/>
          <w:color w:val="000000"/>
          <w:sz w:val="24"/>
          <w:szCs w:val="24"/>
          <w:lang w:val="en-US" w:eastAsia="zh-CN"/>
        </w:rPr>
        <w:t>探头</w:t>
      </w:r>
      <w:r>
        <w:rPr>
          <w:rFonts w:hint="eastAsia" w:hAnsi="宋体"/>
          <w:color w:val="000000"/>
          <w:sz w:val="24"/>
          <w:szCs w:val="24"/>
          <w:lang w:eastAsia="zh-CN"/>
        </w:rPr>
        <w:t>校准时，</w:t>
      </w:r>
      <w:r>
        <w:rPr>
          <w:rFonts w:hint="eastAsia" w:hAnsi="宋体"/>
          <w:color w:val="000000"/>
          <w:sz w:val="24"/>
          <w:szCs w:val="24"/>
          <w:lang w:val="en-US" w:eastAsia="zh-CN"/>
        </w:rPr>
        <w:t>优先在液浸环境中进行。</w:t>
      </w:r>
      <w:r>
        <w:rPr>
          <w:rFonts w:hint="eastAsia" w:hAnsi="宋体"/>
          <w:color w:val="000000"/>
          <w:sz w:val="24"/>
          <w:szCs w:val="24"/>
          <w:lang w:eastAsia="zh-CN"/>
        </w:rPr>
        <w:t>在</w:t>
      </w:r>
      <w:r>
        <w:rPr>
          <w:rFonts w:hint="eastAsia" w:hAnsi="宋体"/>
          <w:color w:val="000000"/>
          <w:sz w:val="24"/>
          <w:szCs w:val="24"/>
          <w:lang w:val="en-US" w:eastAsia="zh-CN"/>
        </w:rPr>
        <w:t>液浸环境</w:t>
      </w:r>
      <w:r>
        <w:rPr>
          <w:rFonts w:hint="eastAsia" w:hAnsi="宋体"/>
          <w:color w:val="000000"/>
          <w:sz w:val="24"/>
          <w:szCs w:val="24"/>
          <w:lang w:eastAsia="zh-CN"/>
        </w:rPr>
        <w:t>中调整</w:t>
      </w:r>
      <w:r>
        <w:rPr>
          <w:rFonts w:hint="eastAsia" w:hAnsi="宋体"/>
          <w:color w:val="000000"/>
          <w:sz w:val="24"/>
          <w:szCs w:val="24"/>
          <w:lang w:val="en-US" w:eastAsia="zh-CN"/>
        </w:rPr>
        <w:t>相控阵探头</w:t>
      </w:r>
      <w:r>
        <w:rPr>
          <w:rFonts w:hint="eastAsia" w:hAnsi="宋体"/>
          <w:color w:val="000000"/>
          <w:sz w:val="24"/>
          <w:szCs w:val="24"/>
          <w:lang w:eastAsia="zh-CN"/>
        </w:rPr>
        <w:t>和</w:t>
      </w:r>
      <w:r>
        <w:rPr>
          <w:rFonts w:hint="eastAsia" w:hAnsi="宋体"/>
          <w:color w:val="000000"/>
          <w:sz w:val="24"/>
          <w:szCs w:val="24"/>
          <w:lang w:val="en-US" w:eastAsia="zh-CN"/>
        </w:rPr>
        <w:t>弧形曲面参考反射体</w:t>
      </w:r>
      <w:r>
        <w:rPr>
          <w:rFonts w:hint="eastAsia" w:hAnsi="宋体"/>
          <w:color w:val="000000"/>
          <w:sz w:val="24"/>
          <w:szCs w:val="24"/>
          <w:lang w:eastAsia="zh-CN"/>
        </w:rPr>
        <w:t>的相对位置，得到幅度最大且稳定的反射回波。</w:t>
      </w:r>
      <w:r>
        <w:rPr>
          <w:rFonts w:hint="eastAsia" w:hAnsi="宋体"/>
          <w:color w:val="000000"/>
          <w:sz w:val="24"/>
          <w:szCs w:val="24"/>
          <w:lang w:val="en-US" w:eastAsia="zh-CN"/>
        </w:rPr>
        <w:t>平面相控阵探头校准方法示意图见图3；曲面</w:t>
      </w:r>
      <w:r>
        <w:rPr>
          <w:rFonts w:hint="eastAsia" w:hAnsi="宋体"/>
          <w:color w:val="000000"/>
          <w:sz w:val="24"/>
          <w:szCs w:val="24"/>
          <w:lang w:eastAsia="zh-CN"/>
        </w:rPr>
        <w:t>相控阵</w:t>
      </w:r>
      <w:r>
        <w:rPr>
          <w:rFonts w:hint="eastAsia" w:hAnsi="宋体"/>
          <w:color w:val="000000"/>
          <w:sz w:val="24"/>
          <w:szCs w:val="24"/>
          <w:lang w:val="en-US" w:eastAsia="zh-CN"/>
        </w:rPr>
        <w:t>探头校准方法示意图见图4。</w:t>
      </w:r>
    </w:p>
    <w:p w14:paraId="5E9F7056">
      <w:pPr>
        <w:spacing w:before="156" w:beforeLines="50" w:after="156" w:afterLines="50" w:line="360" w:lineRule="auto"/>
        <w:rPr>
          <w:rFonts w:hint="eastAsia"/>
          <w:color w:val="000000"/>
          <w:sz w:val="24"/>
          <w:szCs w:val="24"/>
        </w:rPr>
      </w:pPr>
      <w:r>
        <w:rPr>
          <w:color w:val="000000"/>
          <w:sz w:val="24"/>
          <w:szCs w:val="24"/>
        </w:rPr>
        <w:t>7.2.</w:t>
      </w:r>
      <w:r>
        <w:rPr>
          <w:rFonts w:hint="eastAsia"/>
          <w:color w:val="000000"/>
          <w:sz w:val="24"/>
          <w:szCs w:val="24"/>
        </w:rPr>
        <w:t>2</w:t>
      </w:r>
      <w:r>
        <w:rPr>
          <w:color w:val="000000"/>
          <w:sz w:val="24"/>
          <w:szCs w:val="24"/>
        </w:rPr>
        <w:t>.</w:t>
      </w:r>
      <w:r>
        <w:rPr>
          <w:rFonts w:hint="eastAsia"/>
          <w:color w:val="000000"/>
          <w:sz w:val="24"/>
          <w:szCs w:val="24"/>
          <w:lang w:val="en-US" w:eastAsia="zh-CN"/>
        </w:rPr>
        <w:t>3</w:t>
      </w:r>
      <w:r>
        <w:rPr>
          <w:color w:val="000000"/>
          <w:sz w:val="24"/>
          <w:szCs w:val="24"/>
        </w:rPr>
        <w:t xml:space="preserve"> </w:t>
      </w:r>
      <w:r>
        <w:rPr>
          <w:rFonts w:hint="eastAsia"/>
          <w:color w:val="000000"/>
          <w:sz w:val="24"/>
          <w:szCs w:val="24"/>
        </w:rPr>
        <w:t>在</w:t>
      </w:r>
      <w:r>
        <w:rPr>
          <w:rFonts w:hint="eastAsia"/>
          <w:color w:val="000000"/>
          <w:sz w:val="24"/>
          <w:szCs w:val="24"/>
          <w:lang w:val="en-US" w:eastAsia="zh-CN"/>
        </w:rPr>
        <w:t>数字存储</w:t>
      </w:r>
      <w:r>
        <w:rPr>
          <w:rFonts w:hint="eastAsia"/>
          <w:color w:val="000000"/>
          <w:sz w:val="24"/>
          <w:szCs w:val="24"/>
        </w:rPr>
        <w:t>示波器上将得到的稳定回波放大后进行测量。用</w:t>
      </w:r>
      <w:r>
        <w:rPr>
          <w:rFonts w:hint="eastAsia"/>
          <w:color w:val="000000"/>
          <w:sz w:val="24"/>
          <w:szCs w:val="24"/>
          <w:lang w:val="en-US" w:eastAsia="zh-CN"/>
        </w:rPr>
        <w:t>数字存储</w:t>
      </w:r>
      <w:r>
        <w:rPr>
          <w:rFonts w:hint="eastAsia"/>
          <w:color w:val="000000"/>
          <w:sz w:val="24"/>
          <w:szCs w:val="24"/>
        </w:rPr>
        <w:t>示波器测量第</w:t>
      </w:r>
      <w:r>
        <w:rPr>
          <w:rFonts w:hint="eastAsia"/>
          <w:i/>
          <w:iCs/>
          <w:color w:val="000000"/>
          <w:sz w:val="24"/>
          <w:szCs w:val="24"/>
        </w:rPr>
        <w:t>i</w:t>
      </w:r>
      <w:r>
        <w:rPr>
          <w:rFonts w:hint="eastAsia"/>
          <w:color w:val="000000"/>
          <w:sz w:val="24"/>
          <w:szCs w:val="24"/>
        </w:rPr>
        <w:t>个阵元反射回波的电压幅值</w:t>
      </w:r>
      <w:r>
        <w:rPr>
          <w:rFonts w:hint="eastAsia"/>
          <w:i/>
          <w:iCs/>
          <w:color w:val="000000"/>
          <w:sz w:val="24"/>
          <w:szCs w:val="24"/>
        </w:rPr>
        <w:t>V</w:t>
      </w:r>
      <w:r>
        <w:rPr>
          <w:rFonts w:hint="eastAsia"/>
          <w:color w:val="000000"/>
          <w:sz w:val="24"/>
          <w:szCs w:val="24"/>
          <w:vertAlign w:val="subscript"/>
        </w:rPr>
        <w:t>el</w:t>
      </w:r>
      <w:r>
        <w:rPr>
          <w:rFonts w:hint="eastAsia"/>
          <w:i/>
          <w:iCs/>
          <w:color w:val="000000"/>
          <w:sz w:val="24"/>
          <w:szCs w:val="24"/>
          <w:vertAlign w:val="subscript"/>
        </w:rPr>
        <w:t>i</w:t>
      </w:r>
      <w:r>
        <w:rPr>
          <w:rFonts w:hint="eastAsia"/>
          <w:color w:val="000000"/>
          <w:sz w:val="24"/>
          <w:szCs w:val="24"/>
        </w:rPr>
        <w:t>，并计算和记录每个</w:t>
      </w:r>
      <w:r>
        <w:rPr>
          <w:rFonts w:hint="eastAsia"/>
          <w:i/>
          <w:iCs/>
          <w:color w:val="000000"/>
          <w:sz w:val="24"/>
          <w:szCs w:val="24"/>
        </w:rPr>
        <w:t>V</w:t>
      </w:r>
      <w:r>
        <w:rPr>
          <w:rFonts w:hint="eastAsia"/>
          <w:color w:val="000000"/>
          <w:sz w:val="24"/>
          <w:szCs w:val="24"/>
          <w:vertAlign w:val="subscript"/>
        </w:rPr>
        <w:t>el</w:t>
      </w:r>
      <w:r>
        <w:rPr>
          <w:rFonts w:hint="eastAsia"/>
          <w:i/>
          <w:iCs/>
          <w:color w:val="000000"/>
          <w:sz w:val="24"/>
          <w:szCs w:val="24"/>
          <w:vertAlign w:val="subscript"/>
        </w:rPr>
        <w:t>i</w:t>
      </w:r>
      <w:r>
        <w:rPr>
          <w:rFonts w:hint="eastAsia"/>
          <w:color w:val="000000"/>
          <w:sz w:val="24"/>
          <w:szCs w:val="24"/>
        </w:rPr>
        <w:t>的算数平均值</w:t>
      </w:r>
      <w:r>
        <w:rPr>
          <w:rFonts w:hint="eastAsia"/>
          <w:i/>
          <w:iCs/>
          <w:color w:val="000000"/>
          <w:sz w:val="24"/>
          <w:szCs w:val="24"/>
        </w:rPr>
        <w:t>V</w:t>
      </w:r>
      <w:r>
        <w:rPr>
          <w:rFonts w:hint="eastAsia"/>
          <w:color w:val="000000"/>
          <w:sz w:val="24"/>
          <w:szCs w:val="24"/>
          <w:vertAlign w:val="subscript"/>
        </w:rPr>
        <w:t>av</w:t>
      </w:r>
      <w:r>
        <w:rPr>
          <w:rFonts w:hint="eastAsia"/>
          <w:color w:val="000000"/>
          <w:sz w:val="24"/>
          <w:szCs w:val="24"/>
        </w:rPr>
        <w:t>。</w:t>
      </w:r>
    </w:p>
    <w:p w14:paraId="4C4365DB">
      <w:pPr>
        <w:spacing w:before="156" w:beforeLines="50" w:after="156" w:afterLines="50" w:line="360" w:lineRule="auto"/>
        <w:rPr>
          <w:rFonts w:hint="eastAsia"/>
          <w:color w:val="000000"/>
          <w:sz w:val="24"/>
          <w:szCs w:val="24"/>
        </w:rPr>
      </w:pPr>
      <w:r>
        <w:rPr>
          <w:rFonts w:hint="eastAsia"/>
          <w:color w:val="000000"/>
          <w:sz w:val="24"/>
          <w:szCs w:val="24"/>
        </w:rPr>
        <w:t>第</w:t>
      </w:r>
      <w:r>
        <w:rPr>
          <w:rFonts w:hint="eastAsia"/>
          <w:i/>
          <w:iCs/>
          <w:color w:val="000000"/>
          <w:sz w:val="24"/>
          <w:szCs w:val="24"/>
        </w:rPr>
        <w:t>i</w:t>
      </w:r>
      <w:r>
        <w:rPr>
          <w:rFonts w:hint="eastAsia"/>
          <w:color w:val="000000"/>
          <w:sz w:val="24"/>
          <w:szCs w:val="24"/>
        </w:rPr>
        <w:t>个阵元的相对脉冲回波灵敏度偏差</w:t>
      </w:r>
      <w:r>
        <w:rPr>
          <w:rFonts w:hint="eastAsia"/>
          <w:i/>
          <w:iCs/>
          <w:color w:val="000000"/>
          <w:sz w:val="24"/>
          <w:szCs w:val="24"/>
        </w:rPr>
        <w:t>S</w:t>
      </w:r>
      <w:r>
        <w:rPr>
          <w:rFonts w:hint="eastAsia"/>
          <w:color w:val="000000"/>
          <w:sz w:val="24"/>
          <w:szCs w:val="24"/>
          <w:vertAlign w:val="subscript"/>
        </w:rPr>
        <w:t>el</w:t>
      </w:r>
      <w:r>
        <w:rPr>
          <w:rFonts w:hint="eastAsia"/>
          <w:i/>
          <w:iCs/>
          <w:color w:val="000000"/>
          <w:sz w:val="24"/>
          <w:szCs w:val="24"/>
          <w:vertAlign w:val="subscript"/>
        </w:rPr>
        <w:t>i</w:t>
      </w:r>
      <w:r>
        <w:rPr>
          <w:rFonts w:hint="eastAsia"/>
          <w:color w:val="000000"/>
          <w:sz w:val="24"/>
          <w:szCs w:val="24"/>
        </w:rPr>
        <w:t>计算见公式（1）。</w:t>
      </w:r>
    </w:p>
    <w:p w14:paraId="61264177">
      <w:pPr>
        <w:spacing w:before="156" w:beforeLines="50" w:after="156" w:afterLines="50" w:line="360" w:lineRule="auto"/>
        <w:jc w:val="right"/>
        <w:rPr>
          <w:rFonts w:hint="eastAsia"/>
          <w:color w:val="000000"/>
          <w:sz w:val="24"/>
          <w:szCs w:val="24"/>
        </w:rPr>
      </w:pPr>
      <w:r>
        <w:rPr>
          <w:rFonts w:hint="eastAsia"/>
          <w:bCs/>
          <w:position w:val="-30"/>
          <w:sz w:val="24"/>
          <w:szCs w:val="32"/>
          <w:lang w:val="en-US" w:eastAsia="zh-CN"/>
        </w:rPr>
        <w:t xml:space="preserve">   </w:t>
      </w:r>
      <w:r>
        <w:rPr>
          <w:rFonts w:hint="eastAsia"/>
          <w:bCs/>
          <w:position w:val="-30"/>
          <w:sz w:val="24"/>
          <w:szCs w:val="32"/>
        </w:rPr>
        <w:object>
          <v:shape id="_x0000_i1026" o:spt="75" type="#_x0000_t75" style="height:34pt;width:71pt;" o:ole="t" filled="f" o:preferrelative="t" stroked="f" coordsize="21600,21600">
            <v:path/>
            <v:fill on="f" focussize="0,0"/>
            <v:stroke on="f"/>
            <v:imagedata r:id="rId19" o:title=""/>
            <o:lock v:ext="edit" aspectratio="t"/>
            <w10:wrap type="none"/>
            <w10:anchorlock/>
          </v:shape>
          <o:OLEObject Type="Embed" ProgID="Equation.3" ShapeID="_x0000_i1026" DrawAspect="Content" ObjectID="_1468075726" r:id="rId18">
            <o:LockedField>false</o:LockedField>
          </o:OLEObject>
        </w:object>
      </w:r>
      <w:r>
        <w:rPr>
          <w:rFonts w:hint="eastAsia"/>
          <w:color w:val="000000"/>
          <w:sz w:val="24"/>
          <w:szCs w:val="24"/>
        </w:rPr>
        <w:t xml:space="preserve">                          （1）</w:t>
      </w:r>
    </w:p>
    <w:p w14:paraId="77E4D779">
      <w:pPr>
        <w:spacing w:before="156" w:beforeLines="50" w:after="156" w:afterLines="50" w:line="360" w:lineRule="auto"/>
        <w:rPr>
          <w:rFonts w:hint="eastAsia"/>
          <w:color w:val="000000"/>
          <w:sz w:val="24"/>
          <w:szCs w:val="24"/>
        </w:rPr>
      </w:pPr>
      <w:r>
        <w:rPr>
          <w:rFonts w:hint="eastAsia"/>
          <w:color w:val="000000"/>
          <w:sz w:val="24"/>
          <w:szCs w:val="24"/>
        </w:rPr>
        <w:t>式中：</w:t>
      </w:r>
    </w:p>
    <w:p w14:paraId="60F83ADA">
      <w:pPr>
        <w:spacing w:before="156" w:beforeLines="50" w:after="156" w:afterLines="50" w:line="360" w:lineRule="auto"/>
        <w:rPr>
          <w:rFonts w:hint="eastAsia"/>
          <w:color w:val="000000"/>
          <w:sz w:val="24"/>
          <w:szCs w:val="24"/>
        </w:rPr>
      </w:pPr>
      <w:r>
        <w:rPr>
          <w:rFonts w:hint="eastAsia"/>
          <w:i/>
          <w:iCs/>
          <w:color w:val="000000"/>
          <w:sz w:val="24"/>
          <w:szCs w:val="24"/>
        </w:rPr>
        <w:t>S</w:t>
      </w:r>
      <w:r>
        <w:rPr>
          <w:rFonts w:hint="eastAsia"/>
          <w:color w:val="000000"/>
          <w:sz w:val="24"/>
          <w:szCs w:val="24"/>
          <w:vertAlign w:val="subscript"/>
        </w:rPr>
        <w:t>el</w:t>
      </w:r>
      <w:r>
        <w:rPr>
          <w:rFonts w:hint="eastAsia"/>
          <w:i/>
          <w:iCs/>
          <w:color w:val="000000"/>
          <w:sz w:val="24"/>
          <w:szCs w:val="24"/>
          <w:vertAlign w:val="subscript"/>
        </w:rPr>
        <w:t>i</w:t>
      </w:r>
      <w:r>
        <w:rPr>
          <w:rFonts w:hint="eastAsia"/>
          <w:color w:val="000000"/>
          <w:sz w:val="24"/>
          <w:szCs w:val="24"/>
        </w:rPr>
        <w:t>—第</w:t>
      </w:r>
      <w:r>
        <w:rPr>
          <w:rFonts w:hint="eastAsia"/>
          <w:i/>
          <w:iCs/>
          <w:color w:val="000000"/>
          <w:sz w:val="24"/>
          <w:szCs w:val="24"/>
        </w:rPr>
        <w:t>i</w:t>
      </w:r>
      <w:r>
        <w:rPr>
          <w:rFonts w:hint="eastAsia"/>
          <w:color w:val="000000"/>
          <w:sz w:val="24"/>
          <w:szCs w:val="24"/>
        </w:rPr>
        <w:t>个阵元的相对脉冲回波灵敏度偏差，dB；</w:t>
      </w:r>
    </w:p>
    <w:p w14:paraId="7E58CC6B">
      <w:pPr>
        <w:spacing w:before="156" w:beforeLines="50" w:after="156" w:afterLines="50" w:line="360" w:lineRule="auto"/>
        <w:rPr>
          <w:rFonts w:hint="eastAsia"/>
          <w:color w:val="000000"/>
          <w:sz w:val="24"/>
          <w:szCs w:val="24"/>
        </w:rPr>
      </w:pPr>
      <w:r>
        <w:rPr>
          <w:rFonts w:hint="eastAsia"/>
          <w:i/>
          <w:iCs/>
          <w:color w:val="000000"/>
          <w:sz w:val="24"/>
          <w:szCs w:val="24"/>
        </w:rPr>
        <w:t>V</w:t>
      </w:r>
      <w:r>
        <w:rPr>
          <w:rFonts w:hint="eastAsia"/>
          <w:color w:val="000000"/>
          <w:sz w:val="24"/>
          <w:szCs w:val="24"/>
          <w:vertAlign w:val="subscript"/>
        </w:rPr>
        <w:t>el</w:t>
      </w:r>
      <w:r>
        <w:rPr>
          <w:rFonts w:hint="eastAsia"/>
          <w:i/>
          <w:iCs/>
          <w:color w:val="000000"/>
          <w:sz w:val="24"/>
          <w:szCs w:val="24"/>
          <w:vertAlign w:val="subscript"/>
        </w:rPr>
        <w:t>i</w:t>
      </w:r>
      <w:r>
        <w:rPr>
          <w:rFonts w:hint="eastAsia"/>
          <w:color w:val="000000"/>
          <w:sz w:val="24"/>
          <w:szCs w:val="24"/>
        </w:rPr>
        <w:t>—第</w:t>
      </w:r>
      <w:r>
        <w:rPr>
          <w:rFonts w:hint="eastAsia"/>
          <w:i/>
          <w:iCs/>
          <w:color w:val="000000"/>
          <w:sz w:val="24"/>
          <w:szCs w:val="24"/>
        </w:rPr>
        <w:t>i</w:t>
      </w:r>
      <w:r>
        <w:rPr>
          <w:rFonts w:hint="eastAsia"/>
          <w:color w:val="000000"/>
          <w:sz w:val="24"/>
          <w:szCs w:val="24"/>
        </w:rPr>
        <w:t>个阵元的反射回波电压幅值，V；</w:t>
      </w:r>
    </w:p>
    <w:p w14:paraId="33AAEEBD">
      <w:pPr>
        <w:spacing w:before="156" w:beforeLines="50" w:after="156" w:afterLines="50" w:line="360" w:lineRule="auto"/>
        <w:rPr>
          <w:rFonts w:hint="eastAsia"/>
          <w:color w:val="000000"/>
          <w:sz w:val="24"/>
          <w:szCs w:val="24"/>
        </w:rPr>
      </w:pPr>
      <w:r>
        <w:rPr>
          <w:rFonts w:hint="eastAsia"/>
          <w:i/>
          <w:iCs/>
          <w:color w:val="000000"/>
          <w:sz w:val="24"/>
          <w:szCs w:val="24"/>
        </w:rPr>
        <w:t>V</w:t>
      </w:r>
      <w:r>
        <w:rPr>
          <w:rFonts w:hint="eastAsia"/>
          <w:color w:val="000000"/>
          <w:sz w:val="24"/>
          <w:szCs w:val="24"/>
          <w:vertAlign w:val="subscript"/>
        </w:rPr>
        <w:t>av</w:t>
      </w:r>
      <w:r>
        <w:rPr>
          <w:rFonts w:hint="eastAsia"/>
          <w:color w:val="000000"/>
          <w:sz w:val="24"/>
          <w:szCs w:val="24"/>
        </w:rPr>
        <w:t>—每个阵元反射回波电压幅值的算数平均值，V。</w:t>
      </w:r>
    </w:p>
    <w:p w14:paraId="6A9D7331">
      <w:pPr>
        <w:spacing w:before="156" w:beforeLines="50" w:after="156" w:afterLines="50" w:line="360" w:lineRule="auto"/>
        <w:jc w:val="center"/>
        <w:rPr>
          <w:rFonts w:hint="eastAsia" w:eastAsia="宋体"/>
          <w:color w:val="000000"/>
          <w:sz w:val="24"/>
          <w:szCs w:val="24"/>
          <w:lang w:eastAsia="zh-CN"/>
        </w:rPr>
      </w:pPr>
      <w:r>
        <w:rPr>
          <w:rFonts w:hint="eastAsia" w:eastAsia="宋体"/>
          <w:color w:val="000000"/>
          <w:sz w:val="24"/>
          <w:szCs w:val="24"/>
          <w:lang w:eastAsia="zh-CN"/>
        </w:rPr>
        <w:drawing>
          <wp:inline distT="0" distB="0" distL="114300" distR="114300">
            <wp:extent cx="2343785" cy="2227580"/>
            <wp:effectExtent l="0" t="0" r="18415" b="1270"/>
            <wp:docPr id="15" name="图片 15" descr="ad9f48e4a1ecd4cbb95c4e6b6658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ad9f48e4a1ecd4cbb95c4e6b66589127"/>
                    <pic:cNvPicPr>
                      <a:picLocks noChangeAspect="1"/>
                    </pic:cNvPicPr>
                  </pic:nvPicPr>
                  <pic:blipFill>
                    <a:blip r:embed="rId20"/>
                    <a:stretch>
                      <a:fillRect/>
                    </a:stretch>
                  </pic:blipFill>
                  <pic:spPr>
                    <a:xfrm>
                      <a:off x="0" y="0"/>
                      <a:ext cx="2343785" cy="2227580"/>
                    </a:xfrm>
                    <a:prstGeom prst="rect">
                      <a:avLst/>
                    </a:prstGeom>
                  </pic:spPr>
                </pic:pic>
              </a:graphicData>
            </a:graphic>
          </wp:inline>
        </w:drawing>
      </w:r>
    </w:p>
    <w:p w14:paraId="5E8D54A7">
      <w:pPr>
        <w:jc w:val="center"/>
        <w:rPr>
          <w:rFonts w:hint="default" w:cs="宋体"/>
          <w:color w:val="000000"/>
          <w:szCs w:val="21"/>
          <w:lang w:val="en-US" w:eastAsia="zh-CN" w:bidi="ar"/>
        </w:rPr>
      </w:pPr>
      <w:r>
        <w:rPr>
          <w:rFonts w:hint="eastAsia" w:ascii="宋体" w:hAnsi="宋体"/>
          <w:color w:val="000000"/>
          <w:szCs w:val="21"/>
          <w:lang w:val="en-US" w:eastAsia="zh-CN"/>
        </w:rPr>
        <w:t>1—平面相控阵探头；2—阵元；3—平面参考反射体；4—电缆线</w:t>
      </w:r>
    </w:p>
    <w:p w14:paraId="1B50BC38">
      <w:pPr>
        <w:spacing w:before="156" w:beforeLines="50" w:after="156" w:afterLines="50" w:line="360" w:lineRule="auto"/>
        <w:jc w:val="center"/>
        <w:rPr>
          <w:rFonts w:hint="eastAsia" w:eastAsia="宋体"/>
          <w:color w:val="000000"/>
          <w:sz w:val="24"/>
          <w:szCs w:val="24"/>
          <w:lang w:eastAsia="zh-CN"/>
        </w:rPr>
      </w:pPr>
      <w:r>
        <w:rPr>
          <w:rFonts w:hint="eastAsia" w:eastAsia="宋体"/>
          <w:color w:val="000000"/>
          <w:sz w:val="24"/>
          <w:szCs w:val="24"/>
          <w:lang w:eastAsia="zh-CN"/>
        </w:rPr>
        <w:drawing>
          <wp:anchor distT="0" distB="0" distL="114300" distR="114300" simplePos="0" relativeHeight="251667456" behindDoc="0" locked="0" layoutInCell="1" allowOverlap="1">
            <wp:simplePos x="0" y="0"/>
            <wp:positionH relativeFrom="column">
              <wp:posOffset>2932430</wp:posOffset>
            </wp:positionH>
            <wp:positionV relativeFrom="paragraph">
              <wp:posOffset>203835</wp:posOffset>
            </wp:positionV>
            <wp:extent cx="2343785" cy="2228215"/>
            <wp:effectExtent l="0" t="0" r="0" b="0"/>
            <wp:wrapNone/>
            <wp:docPr id="17" name="图片 17" descr="35c14183a1de99b8c2a17809b98ae726"/>
            <wp:cNvGraphicFramePr/>
            <a:graphic xmlns:a="http://schemas.openxmlformats.org/drawingml/2006/main">
              <a:graphicData uri="http://schemas.openxmlformats.org/drawingml/2006/picture">
                <pic:pic xmlns:pic="http://schemas.openxmlformats.org/drawingml/2006/picture">
                  <pic:nvPicPr>
                    <pic:cNvPr id="17" name="图片 17" descr="35c14183a1de99b8c2a17809b98ae726"/>
                    <pic:cNvPicPr/>
                  </pic:nvPicPr>
                  <pic:blipFill>
                    <a:blip r:embed="rId21"/>
                    <a:stretch>
                      <a:fillRect/>
                    </a:stretch>
                  </pic:blipFill>
                  <pic:spPr>
                    <a:xfrm>
                      <a:off x="0" y="0"/>
                      <a:ext cx="2343785" cy="2228215"/>
                    </a:xfrm>
                    <a:prstGeom prst="rect">
                      <a:avLst/>
                    </a:prstGeom>
                  </pic:spPr>
                </pic:pic>
              </a:graphicData>
            </a:graphic>
          </wp:anchor>
        </w:drawing>
      </w:r>
      <w:r>
        <w:rPr>
          <w:rFonts w:hint="eastAsia" w:eastAsia="宋体"/>
          <w:color w:val="000000"/>
          <w:sz w:val="24"/>
          <w:szCs w:val="24"/>
          <w:lang w:eastAsia="zh-CN"/>
        </w:rPr>
        <w:drawing>
          <wp:anchor distT="0" distB="0" distL="114300" distR="114300" simplePos="0" relativeHeight="251668480" behindDoc="0" locked="0" layoutInCell="1" allowOverlap="1">
            <wp:simplePos x="0" y="0"/>
            <wp:positionH relativeFrom="column">
              <wp:posOffset>44450</wp:posOffset>
            </wp:positionH>
            <wp:positionV relativeFrom="paragraph">
              <wp:posOffset>356870</wp:posOffset>
            </wp:positionV>
            <wp:extent cx="2343785" cy="2228215"/>
            <wp:effectExtent l="0" t="0" r="18415" b="635"/>
            <wp:wrapNone/>
            <wp:docPr id="16" name="图片 16" descr="852a0651aeaab7969d78dd8d9f5ba99f"/>
            <wp:cNvGraphicFramePr/>
            <a:graphic xmlns:a="http://schemas.openxmlformats.org/drawingml/2006/main">
              <a:graphicData uri="http://schemas.openxmlformats.org/drawingml/2006/picture">
                <pic:pic xmlns:pic="http://schemas.openxmlformats.org/drawingml/2006/picture">
                  <pic:nvPicPr>
                    <pic:cNvPr id="16" name="图片 16" descr="852a0651aeaab7969d78dd8d9f5ba99f"/>
                    <pic:cNvPicPr/>
                  </pic:nvPicPr>
                  <pic:blipFill>
                    <a:blip r:embed="rId22"/>
                    <a:stretch>
                      <a:fillRect/>
                    </a:stretch>
                  </pic:blipFill>
                  <pic:spPr>
                    <a:xfrm>
                      <a:off x="0" y="0"/>
                      <a:ext cx="2343785" cy="2228215"/>
                    </a:xfrm>
                    <a:prstGeom prst="rect">
                      <a:avLst/>
                    </a:prstGeom>
                  </pic:spPr>
                </pic:pic>
              </a:graphicData>
            </a:graphic>
          </wp:anchor>
        </w:drawing>
      </w:r>
      <w:r>
        <w:rPr>
          <w:rFonts w:hint="eastAsia" w:cs="宋体"/>
          <w:color w:val="000000"/>
          <w:szCs w:val="21"/>
          <w:lang w:bidi="ar"/>
        </w:rPr>
        <w:t>图</w:t>
      </w:r>
      <w:r>
        <w:rPr>
          <w:rFonts w:hint="eastAsia" w:cs="宋体"/>
          <w:color w:val="000000"/>
          <w:szCs w:val="21"/>
          <w:lang w:val="en-US" w:eastAsia="zh-CN" w:bidi="ar"/>
        </w:rPr>
        <w:t>3 平面相控阵探头校准</w:t>
      </w:r>
      <w:r>
        <w:rPr>
          <w:rFonts w:hint="eastAsia" w:cs="宋体"/>
          <w:color w:val="000000"/>
          <w:szCs w:val="21"/>
          <w:lang w:bidi="ar"/>
        </w:rPr>
        <w:t>示意图</w:t>
      </w:r>
    </w:p>
    <w:p w14:paraId="0DC57CDC">
      <w:pPr>
        <w:spacing w:before="156" w:beforeLines="50" w:after="156" w:afterLines="50" w:line="360" w:lineRule="auto"/>
        <w:jc w:val="center"/>
        <w:rPr>
          <w:rFonts w:hint="eastAsia" w:eastAsia="宋体"/>
          <w:color w:val="000000"/>
          <w:sz w:val="24"/>
          <w:szCs w:val="24"/>
          <w:lang w:eastAsia="zh-CN"/>
        </w:rPr>
      </w:pPr>
    </w:p>
    <w:p w14:paraId="192AC61E">
      <w:pPr>
        <w:spacing w:before="156" w:beforeLines="50" w:after="156" w:afterLines="50" w:line="360" w:lineRule="auto"/>
        <w:jc w:val="center"/>
        <w:rPr>
          <w:rFonts w:hint="eastAsia" w:eastAsia="宋体"/>
          <w:color w:val="000000"/>
          <w:sz w:val="24"/>
          <w:szCs w:val="24"/>
          <w:lang w:eastAsia="zh-CN"/>
        </w:rPr>
      </w:pPr>
    </w:p>
    <w:p w14:paraId="5F6EE723">
      <w:pPr>
        <w:spacing w:before="156" w:beforeLines="50" w:after="156" w:afterLines="50" w:line="360" w:lineRule="auto"/>
        <w:jc w:val="center"/>
        <w:rPr>
          <w:rFonts w:hint="eastAsia" w:eastAsia="宋体"/>
          <w:color w:val="000000"/>
          <w:sz w:val="24"/>
          <w:szCs w:val="24"/>
          <w:lang w:eastAsia="zh-CN"/>
        </w:rPr>
      </w:pPr>
    </w:p>
    <w:p w14:paraId="2213BB5C">
      <w:pPr>
        <w:jc w:val="left"/>
        <w:rPr>
          <w:rFonts w:hint="eastAsia" w:ascii="宋体" w:hAnsi="宋体"/>
          <w:color w:val="000000"/>
          <w:szCs w:val="21"/>
          <w:lang w:val="en-US" w:eastAsia="zh-CN"/>
        </w:rPr>
      </w:pPr>
    </w:p>
    <w:p w14:paraId="205CB13B">
      <w:pPr>
        <w:jc w:val="left"/>
        <w:rPr>
          <w:rFonts w:hint="eastAsia" w:ascii="宋体" w:hAnsi="宋体"/>
          <w:color w:val="000000"/>
          <w:szCs w:val="21"/>
          <w:lang w:val="en-US" w:eastAsia="zh-CN"/>
        </w:rPr>
      </w:pPr>
    </w:p>
    <w:p w14:paraId="7FAE814F">
      <w:pPr>
        <w:jc w:val="left"/>
        <w:rPr>
          <w:rFonts w:hint="eastAsia" w:ascii="宋体" w:hAnsi="宋体"/>
          <w:color w:val="000000"/>
          <w:szCs w:val="21"/>
          <w:lang w:val="en-US" w:eastAsia="zh-CN"/>
        </w:rPr>
      </w:pPr>
    </w:p>
    <w:p w14:paraId="5555A7EF">
      <w:pPr>
        <w:jc w:val="left"/>
        <w:rPr>
          <w:rFonts w:hint="eastAsia" w:ascii="宋体" w:hAnsi="宋体"/>
          <w:color w:val="000000"/>
          <w:szCs w:val="21"/>
          <w:lang w:val="en-US" w:eastAsia="zh-CN"/>
        </w:rPr>
      </w:pPr>
    </w:p>
    <w:p w14:paraId="36DE4B29">
      <w:pPr>
        <w:jc w:val="left"/>
        <w:rPr>
          <w:rFonts w:hint="eastAsia" w:ascii="宋体" w:hAnsi="宋体"/>
          <w:color w:val="000000"/>
          <w:szCs w:val="21"/>
          <w:lang w:val="en-US" w:eastAsia="zh-CN"/>
        </w:rPr>
      </w:pPr>
    </w:p>
    <w:p w14:paraId="65C804F9">
      <w:pPr>
        <w:jc w:val="center"/>
        <w:rPr>
          <w:rFonts w:hint="default" w:cs="宋体"/>
          <w:color w:val="000000"/>
          <w:szCs w:val="21"/>
          <w:lang w:val="en-US" w:eastAsia="zh-CN" w:bidi="ar"/>
        </w:rPr>
      </w:pPr>
      <w:r>
        <w:rPr>
          <w:rFonts w:hint="eastAsia" w:ascii="宋体" w:hAnsi="宋体"/>
          <w:color w:val="000000"/>
          <w:szCs w:val="21"/>
          <w:lang w:val="en-US" w:eastAsia="zh-CN"/>
        </w:rPr>
        <w:t>1—曲面相控阵探头；2—阵元；3—弧形曲面参考反射体；4—电缆线</w:t>
      </w:r>
    </w:p>
    <w:p w14:paraId="06A5B60E">
      <w:pPr>
        <w:spacing w:before="156" w:beforeLines="50" w:after="156" w:afterLines="50" w:line="360" w:lineRule="auto"/>
        <w:jc w:val="center"/>
        <w:rPr>
          <w:rFonts w:hint="eastAsia" w:eastAsia="宋体"/>
          <w:color w:val="000000"/>
          <w:sz w:val="24"/>
          <w:szCs w:val="24"/>
          <w:lang w:eastAsia="zh-CN"/>
        </w:rPr>
      </w:pPr>
      <w:r>
        <w:rPr>
          <w:rFonts w:hint="eastAsia" w:cs="宋体"/>
          <w:color w:val="000000"/>
          <w:szCs w:val="21"/>
          <w:lang w:bidi="ar"/>
        </w:rPr>
        <w:t>图</w:t>
      </w:r>
      <w:r>
        <w:rPr>
          <w:rFonts w:hint="eastAsia" w:cs="宋体"/>
          <w:color w:val="000000"/>
          <w:szCs w:val="21"/>
          <w:lang w:val="en-US" w:eastAsia="zh-CN" w:bidi="ar"/>
        </w:rPr>
        <w:t>4 平面相控阵探头校准</w:t>
      </w:r>
      <w:r>
        <w:rPr>
          <w:rFonts w:hint="eastAsia" w:cs="宋体"/>
          <w:color w:val="000000"/>
          <w:szCs w:val="21"/>
          <w:lang w:bidi="ar"/>
        </w:rPr>
        <w:t>示意图</w:t>
      </w:r>
    </w:p>
    <w:p w14:paraId="0811157E">
      <w:pPr>
        <w:pStyle w:val="4"/>
        <w:spacing w:before="156" w:beforeLines="50" w:after="0" w:line="240" w:lineRule="auto"/>
        <w:rPr>
          <w:rFonts w:hint="eastAsia" w:eastAsia="宋体"/>
          <w:b w:val="0"/>
          <w:sz w:val="24"/>
          <w:lang w:eastAsia="zh-CN"/>
        </w:rPr>
      </w:pPr>
      <w:r>
        <w:rPr>
          <w:b w:val="0"/>
          <w:sz w:val="24"/>
        </w:rPr>
        <w:t>7.2.</w:t>
      </w:r>
      <w:r>
        <w:rPr>
          <w:rFonts w:hint="eastAsia"/>
          <w:b w:val="0"/>
          <w:sz w:val="24"/>
          <w:lang w:val="en-US" w:eastAsia="zh-CN"/>
        </w:rPr>
        <w:t>3</w:t>
      </w:r>
      <w:r>
        <w:rPr>
          <w:b w:val="0"/>
          <w:sz w:val="24"/>
        </w:rPr>
        <w:t xml:space="preserve"> </w:t>
      </w:r>
      <w:r>
        <w:rPr>
          <w:rFonts w:hint="eastAsia"/>
          <w:b w:val="0"/>
          <w:sz w:val="24"/>
          <w:lang w:val="en-US" w:eastAsia="zh-CN"/>
        </w:rPr>
        <w:t>相控阵探头中心频率</w:t>
      </w:r>
    </w:p>
    <w:p w14:paraId="7E03F5FA">
      <w:pPr>
        <w:spacing w:before="156" w:beforeLines="50" w:after="156" w:afterLines="50" w:line="360" w:lineRule="auto"/>
        <w:rPr>
          <w:rFonts w:hint="eastAsia" w:hAnsi="宋体"/>
          <w:color w:val="000000"/>
          <w:sz w:val="24"/>
          <w:szCs w:val="24"/>
        </w:rPr>
      </w:pPr>
      <w:r>
        <w:rPr>
          <w:color w:val="000000"/>
          <w:sz w:val="24"/>
          <w:szCs w:val="24"/>
        </w:rPr>
        <w:t>7.2.</w:t>
      </w:r>
      <w:r>
        <w:rPr>
          <w:rFonts w:hint="eastAsia"/>
          <w:color w:val="000000"/>
          <w:sz w:val="24"/>
          <w:szCs w:val="24"/>
          <w:lang w:val="en-US" w:eastAsia="zh-CN"/>
        </w:rPr>
        <w:t>3</w:t>
      </w:r>
      <w:r>
        <w:rPr>
          <w:color w:val="000000"/>
          <w:sz w:val="24"/>
          <w:szCs w:val="24"/>
        </w:rPr>
        <w:t>.1</w:t>
      </w:r>
      <w:r>
        <w:rPr>
          <w:rFonts w:hint="eastAsia" w:hAnsi="宋体"/>
          <w:color w:val="000000"/>
          <w:sz w:val="24"/>
          <w:szCs w:val="24"/>
        </w:rPr>
        <w:t xml:space="preserve"> 需要对相控阵</w:t>
      </w:r>
      <w:r>
        <w:rPr>
          <w:rFonts w:hint="eastAsia" w:hAnsi="宋体"/>
          <w:color w:val="000000"/>
          <w:sz w:val="24"/>
          <w:szCs w:val="24"/>
          <w:lang w:val="en-US" w:eastAsia="zh-CN"/>
        </w:rPr>
        <w:t>探头</w:t>
      </w:r>
      <w:r>
        <w:rPr>
          <w:rFonts w:hint="eastAsia" w:hAnsi="宋体"/>
          <w:color w:val="000000"/>
          <w:sz w:val="24"/>
          <w:szCs w:val="24"/>
        </w:rPr>
        <w:t>中的每一个阵元进行校准。连接方式与仪器设置同</w:t>
      </w:r>
      <w:r>
        <w:rPr>
          <w:rFonts w:hint="eastAsia" w:hAnsi="宋体"/>
          <w:color w:val="000000"/>
          <w:sz w:val="24"/>
          <w:szCs w:val="24"/>
          <w:lang w:val="en-US" w:eastAsia="zh-CN"/>
        </w:rPr>
        <w:t>7.2.2.2</w:t>
      </w:r>
      <w:r>
        <w:rPr>
          <w:rFonts w:hint="eastAsia" w:hAnsi="宋体"/>
          <w:color w:val="000000"/>
          <w:sz w:val="24"/>
          <w:szCs w:val="24"/>
        </w:rPr>
        <w:t>。</w:t>
      </w:r>
    </w:p>
    <w:p w14:paraId="5E58D0C1">
      <w:pPr>
        <w:spacing w:before="156" w:beforeLines="50" w:after="156" w:afterLines="50" w:line="360" w:lineRule="auto"/>
        <w:rPr>
          <w:rFonts w:hint="default" w:hAnsi="宋体" w:eastAsia="宋体"/>
          <w:color w:val="000000"/>
          <w:sz w:val="24"/>
          <w:szCs w:val="24"/>
          <w:lang w:val="en-US" w:eastAsia="zh-CN"/>
        </w:rPr>
      </w:pPr>
      <w:r>
        <w:rPr>
          <w:rFonts w:hint="eastAsia" w:hAnsi="宋体"/>
          <w:color w:val="000000"/>
          <w:sz w:val="24"/>
          <w:szCs w:val="24"/>
          <w:lang w:val="en-US" w:eastAsia="zh-CN"/>
        </w:rPr>
        <w:t>7.2.3.2</w:t>
      </w:r>
      <w:r>
        <w:rPr>
          <w:bCs/>
          <w:sz w:val="24"/>
          <w:szCs w:val="32"/>
        </w:rPr>
        <w:t>校准时，</w:t>
      </w:r>
      <w:r>
        <w:rPr>
          <w:rFonts w:hint="eastAsia"/>
          <w:bCs/>
          <w:sz w:val="24"/>
          <w:szCs w:val="32"/>
          <w:lang w:val="en-US" w:eastAsia="zh-CN"/>
        </w:rPr>
        <w:t>应</w:t>
      </w:r>
      <w:r>
        <w:rPr>
          <w:bCs/>
          <w:sz w:val="24"/>
          <w:szCs w:val="32"/>
        </w:rPr>
        <w:t>从频谱幅度最高</w:t>
      </w:r>
      <w:r>
        <w:rPr>
          <w:rFonts w:hint="eastAsia"/>
          <w:bCs/>
          <w:sz w:val="24"/>
          <w:szCs w:val="32"/>
          <w:lang w:val="en-US" w:eastAsia="zh-CN"/>
        </w:rPr>
        <w:t>处</w:t>
      </w:r>
      <w:r>
        <w:rPr>
          <w:bCs/>
          <w:sz w:val="24"/>
          <w:szCs w:val="32"/>
        </w:rPr>
        <w:t>下降6</w:t>
      </w:r>
      <w:r>
        <w:rPr>
          <w:rFonts w:hint="eastAsia"/>
          <w:bCs/>
          <w:sz w:val="24"/>
          <w:szCs w:val="32"/>
          <w:lang w:val="en-US" w:eastAsia="zh-CN"/>
        </w:rPr>
        <w:t xml:space="preserve"> </w:t>
      </w:r>
      <w:r>
        <w:rPr>
          <w:bCs/>
          <w:sz w:val="24"/>
          <w:szCs w:val="32"/>
        </w:rPr>
        <w:t>dB时确定频率点，从获得的</w:t>
      </w:r>
      <w:r>
        <w:rPr>
          <w:rFonts w:hint="eastAsia"/>
          <w:bCs/>
          <w:sz w:val="24"/>
          <w:szCs w:val="32"/>
          <w:lang w:val="en-US" w:eastAsia="zh-CN"/>
        </w:rPr>
        <w:t>每个阵元</w:t>
      </w:r>
      <w:r>
        <w:rPr>
          <w:bCs/>
          <w:sz w:val="24"/>
          <w:szCs w:val="32"/>
        </w:rPr>
        <w:t>上限频率</w:t>
      </w:r>
      <w:r>
        <w:rPr>
          <w:bCs/>
          <w:i/>
          <w:iCs/>
          <w:sz w:val="24"/>
          <w:szCs w:val="32"/>
        </w:rPr>
        <w:t>f</w:t>
      </w:r>
      <w:r>
        <w:rPr>
          <w:bCs/>
          <w:i w:val="0"/>
          <w:iCs w:val="0"/>
          <w:sz w:val="24"/>
          <w:szCs w:val="32"/>
          <w:vertAlign w:val="subscript"/>
        </w:rPr>
        <w:t>u</w:t>
      </w:r>
      <w:r>
        <w:rPr>
          <w:rFonts w:hint="eastAsia"/>
          <w:bCs/>
          <w:i/>
          <w:iCs/>
          <w:sz w:val="24"/>
          <w:szCs w:val="32"/>
          <w:vertAlign w:val="subscript"/>
          <w:lang w:val="en-US" w:eastAsia="zh-CN"/>
        </w:rPr>
        <w:t>i</w:t>
      </w:r>
      <w:r>
        <w:rPr>
          <w:bCs/>
          <w:sz w:val="24"/>
          <w:szCs w:val="32"/>
        </w:rPr>
        <w:t>和下限频率</w:t>
      </w:r>
      <w:r>
        <w:rPr>
          <w:bCs/>
          <w:i/>
          <w:iCs/>
          <w:sz w:val="24"/>
          <w:szCs w:val="32"/>
        </w:rPr>
        <w:t>f</w:t>
      </w:r>
      <w:r>
        <w:rPr>
          <w:bCs/>
          <w:i w:val="0"/>
          <w:iCs w:val="0"/>
          <w:sz w:val="24"/>
          <w:szCs w:val="32"/>
          <w:vertAlign w:val="subscript"/>
        </w:rPr>
        <w:t>l</w:t>
      </w:r>
      <w:r>
        <w:rPr>
          <w:rFonts w:hint="eastAsia"/>
          <w:bCs/>
          <w:i/>
          <w:iCs/>
          <w:sz w:val="24"/>
          <w:szCs w:val="32"/>
          <w:vertAlign w:val="subscript"/>
          <w:lang w:val="en-US" w:eastAsia="zh-CN"/>
        </w:rPr>
        <w:t>i</w:t>
      </w:r>
      <w:r>
        <w:rPr>
          <w:bCs/>
          <w:sz w:val="24"/>
          <w:szCs w:val="32"/>
        </w:rPr>
        <w:t>通过公式（2）</w:t>
      </w:r>
      <w:r>
        <w:rPr>
          <w:rFonts w:hint="eastAsia"/>
          <w:bCs/>
          <w:sz w:val="24"/>
          <w:szCs w:val="32"/>
          <w:lang w:val="en-US" w:eastAsia="zh-CN"/>
        </w:rPr>
        <w:t>计算每个阵元</w:t>
      </w:r>
      <w:r>
        <w:rPr>
          <w:bCs/>
          <w:sz w:val="24"/>
          <w:szCs w:val="32"/>
        </w:rPr>
        <w:t>中心频率</w:t>
      </w:r>
      <w:r>
        <w:rPr>
          <w:rFonts w:hint="eastAsia"/>
          <w:bCs/>
          <w:sz w:val="24"/>
          <w:szCs w:val="32"/>
          <w:lang w:eastAsia="zh-CN"/>
        </w:rPr>
        <w:t>。</w:t>
      </w:r>
      <w:r>
        <w:rPr>
          <w:rFonts w:hint="eastAsia"/>
          <w:bCs/>
          <w:sz w:val="24"/>
          <w:szCs w:val="32"/>
          <w:lang w:val="en-US" w:eastAsia="zh-CN"/>
        </w:rPr>
        <w:t>相控阵探头中心频率计算见公式（3）。</w:t>
      </w:r>
    </w:p>
    <w:p w14:paraId="0673B51F">
      <w:pPr>
        <w:snapToGrid w:val="0"/>
        <w:spacing w:before="156" w:beforeLines="50" w:line="360" w:lineRule="auto"/>
        <w:jc w:val="right"/>
        <w:rPr>
          <w:bCs/>
          <w:sz w:val="24"/>
          <w:szCs w:val="32"/>
        </w:rPr>
      </w:pPr>
      <w:r>
        <w:rPr>
          <w:rFonts w:hint="eastAsia" w:hAnsi="Cambria Math"/>
          <w:bCs/>
          <w:sz w:val="24"/>
          <w:szCs w:val="32"/>
        </w:rPr>
        <w:t xml:space="preserve">  </w:t>
      </w:r>
      <w:r>
        <w:rPr>
          <w:bCs/>
          <w:sz w:val="24"/>
          <w:szCs w:val="32"/>
        </w:rPr>
        <w:t xml:space="preserve">  </w:t>
      </w:r>
      <w:r>
        <w:rPr>
          <w:bCs/>
          <w:position w:val="-24"/>
          <w:sz w:val="24"/>
          <w:szCs w:val="32"/>
        </w:rPr>
        <w:object>
          <v:shape id="_x0000_i1027" o:spt="75" type="#_x0000_t75" style="height:30.75pt;width:66.75pt;" o:ole="t" filled="f" o:preferrelative="t" stroked="f" coordsize="21600,21600">
            <v:path/>
            <v:fill on="f" focussize="0,0"/>
            <v:stroke on="f"/>
            <v:imagedata r:id="rId24" o:title=""/>
            <o:lock v:ext="edit" aspectratio="t"/>
            <w10:wrap type="none"/>
            <w10:anchorlock/>
          </v:shape>
          <o:OLEObject Type="Embed" ProgID="Equation.3" ShapeID="_x0000_i1027" DrawAspect="Content" ObjectID="_1468075727" r:id="rId23">
            <o:LockedField>false</o:LockedField>
          </o:OLEObject>
        </w:object>
      </w:r>
      <w:r>
        <w:rPr>
          <w:bCs/>
          <w:sz w:val="24"/>
          <w:szCs w:val="32"/>
        </w:rPr>
        <w:t xml:space="preserve">      </w:t>
      </w:r>
      <w:r>
        <w:rPr>
          <w:rFonts w:hint="eastAsia"/>
          <w:bCs/>
          <w:sz w:val="24"/>
          <w:szCs w:val="32"/>
        </w:rPr>
        <w:t xml:space="preserve">                </w:t>
      </w:r>
      <w:r>
        <w:rPr>
          <w:bCs/>
          <w:sz w:val="24"/>
          <w:szCs w:val="32"/>
        </w:rPr>
        <w:t xml:space="preserve">       （2）</w:t>
      </w:r>
    </w:p>
    <w:p w14:paraId="07EA3F95">
      <w:pPr>
        <w:snapToGrid w:val="0"/>
        <w:spacing w:before="156" w:beforeLines="50" w:line="360" w:lineRule="auto"/>
        <w:jc w:val="right"/>
        <w:rPr>
          <w:bCs/>
          <w:sz w:val="24"/>
          <w:szCs w:val="32"/>
        </w:rPr>
      </w:pPr>
      <w:r>
        <w:rPr>
          <w:rFonts w:hint="eastAsia" w:eastAsia="宋体"/>
          <w:bCs/>
          <w:position w:val="-24"/>
          <w:sz w:val="24"/>
          <w:szCs w:val="32"/>
          <w:lang w:eastAsia="zh-CN"/>
        </w:rPr>
        <w:object>
          <v:shape id="_x0000_i1028" o:spt="75" type="#_x0000_t75" style="height:45pt;width:53pt;" o:ole="t" filled="f" o:preferrelative="t" stroked="f" coordsize="21600,21600">
            <v:path/>
            <v:fill on="f" focussize="0,0"/>
            <v:stroke on="f"/>
            <v:imagedata r:id="rId26" o:title=""/>
            <o:lock v:ext="edit" aspectratio="t"/>
            <w10:wrap type="none"/>
            <w10:anchorlock/>
          </v:shape>
          <o:OLEObject Type="Embed" ProgID="Equation.KSEE3" ShapeID="_x0000_i1028" DrawAspect="Content" ObjectID="_1468075728" r:id="rId25">
            <o:LockedField>false</o:LockedField>
          </o:OLEObject>
        </w:object>
      </w:r>
      <w:r>
        <w:rPr>
          <w:bCs/>
          <w:sz w:val="24"/>
          <w:szCs w:val="32"/>
        </w:rPr>
        <w:t xml:space="preserve">      </w:t>
      </w:r>
      <w:r>
        <w:rPr>
          <w:rFonts w:hint="eastAsia"/>
          <w:bCs/>
          <w:sz w:val="24"/>
          <w:szCs w:val="32"/>
        </w:rPr>
        <w:t xml:space="preserve">                </w:t>
      </w:r>
      <w:r>
        <w:rPr>
          <w:bCs/>
          <w:sz w:val="24"/>
          <w:szCs w:val="32"/>
        </w:rPr>
        <w:t xml:space="preserve">       （</w:t>
      </w:r>
      <w:r>
        <w:rPr>
          <w:rFonts w:hint="eastAsia"/>
          <w:bCs/>
          <w:sz w:val="24"/>
          <w:szCs w:val="32"/>
          <w:lang w:val="en-US" w:eastAsia="zh-CN"/>
        </w:rPr>
        <w:t>3</w:t>
      </w:r>
      <w:r>
        <w:rPr>
          <w:bCs/>
          <w:sz w:val="24"/>
          <w:szCs w:val="32"/>
        </w:rPr>
        <w:t>）</w:t>
      </w:r>
    </w:p>
    <w:p w14:paraId="3513A7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val="en-US" w:eastAsia="zh-CN"/>
        </w:rPr>
      </w:pPr>
      <w:r>
        <w:rPr>
          <w:rFonts w:hint="eastAsia"/>
          <w:bCs/>
          <w:sz w:val="24"/>
          <w:szCs w:val="32"/>
          <w:lang w:val="en-US" w:eastAsia="zh-CN"/>
        </w:rPr>
        <w:t>式中：</w:t>
      </w:r>
    </w:p>
    <w:p w14:paraId="145688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Ansi="Cambria Math"/>
          <w:bCs/>
          <w:i w:val="0"/>
          <w:sz w:val="24"/>
          <w:szCs w:val="32"/>
        </w:rPr>
      </w:pPr>
      <w:r>
        <w:rPr>
          <w:rFonts w:hint="eastAsia" w:hAnsi="Cambria Math"/>
          <w:bCs/>
          <w:i/>
          <w:iCs/>
          <w:sz w:val="24"/>
          <w:szCs w:val="32"/>
          <w:vertAlign w:val="baseline"/>
          <w:lang w:val="en-US" w:eastAsia="zh-CN"/>
        </w:rPr>
        <w:t>f</w:t>
      </w:r>
      <w:r>
        <w:rPr>
          <w:rFonts w:hint="eastAsia" w:hAnsi="Cambria Math"/>
          <w:bCs/>
          <w:i w:val="0"/>
          <w:sz w:val="24"/>
          <w:szCs w:val="32"/>
          <w:vertAlign w:val="subscript"/>
          <w:lang w:val="en-US" w:eastAsia="zh-CN"/>
        </w:rPr>
        <w:t>0</w:t>
      </w:r>
      <w:r>
        <w:rPr>
          <w:rFonts w:hint="eastAsia" w:hAnsi="Cambria Math"/>
          <w:bCs/>
          <w:i/>
          <w:iCs/>
          <w:sz w:val="24"/>
          <w:szCs w:val="32"/>
          <w:vertAlign w:val="subscript"/>
          <w:lang w:val="en-US" w:eastAsia="zh-CN"/>
        </w:rPr>
        <w:t>i</w:t>
      </w:r>
      <w:r>
        <w:rPr>
          <w:rFonts w:hint="eastAsia"/>
          <w:color w:val="000000"/>
          <w:sz w:val="24"/>
          <w:szCs w:val="24"/>
        </w:rPr>
        <w:t>—</w:t>
      </w:r>
      <w:r>
        <w:rPr>
          <w:rFonts w:hint="eastAsia" w:ascii="Times New Roman" w:hAnsi="Times New Roman" w:cs="Times New Roman"/>
          <w:bCs/>
          <w:i w:val="0"/>
          <w:color w:val="auto"/>
          <w:sz w:val="24"/>
          <w:szCs w:val="32"/>
          <w:lang w:val="en-US" w:eastAsia="zh-CN"/>
        </w:rPr>
        <w:t>第</w:t>
      </w:r>
      <w:r>
        <w:rPr>
          <w:rFonts w:hint="eastAsia" w:ascii="Times New Roman" w:hAnsi="Times New Roman" w:cs="Times New Roman"/>
          <w:bCs/>
          <w:i/>
          <w:iCs/>
          <w:color w:val="auto"/>
          <w:sz w:val="24"/>
          <w:szCs w:val="32"/>
          <w:lang w:val="en-US" w:eastAsia="zh-CN"/>
        </w:rPr>
        <w:t>i</w:t>
      </w:r>
      <w:r>
        <w:rPr>
          <w:rFonts w:hint="eastAsia" w:hAnsi="Cambria Math"/>
          <w:bCs/>
          <w:i w:val="0"/>
          <w:color w:val="auto"/>
          <w:sz w:val="24"/>
          <w:szCs w:val="32"/>
          <w:lang w:val="en-US" w:eastAsia="zh-CN"/>
        </w:rPr>
        <w:t>个阵元的</w:t>
      </w:r>
      <w:r>
        <w:rPr>
          <w:rFonts w:hint="eastAsia" w:hAnsi="Cambria Math"/>
          <w:bCs/>
          <w:i w:val="0"/>
          <w:sz w:val="24"/>
          <w:szCs w:val="32"/>
          <w:lang w:val="en-US" w:eastAsia="zh-CN"/>
        </w:rPr>
        <w:t>中心频率，</w:t>
      </w:r>
      <w:r>
        <w:rPr>
          <w:rFonts w:hint="eastAsia"/>
          <w:bCs/>
          <w:sz w:val="24"/>
          <w:szCs w:val="32"/>
          <w:lang w:val="en-US" w:eastAsia="zh-CN"/>
        </w:rPr>
        <w:t>MHz</w:t>
      </w:r>
      <w:r>
        <w:rPr>
          <w:rFonts w:hint="eastAsia" w:hAnsi="Cambria Math"/>
          <w:bCs/>
          <w:i w:val="0"/>
          <w:sz w:val="24"/>
          <w:szCs w:val="32"/>
          <w:lang w:val="en-US" w:eastAsia="zh-CN"/>
        </w:rPr>
        <w:t>；</w:t>
      </w:r>
    </w:p>
    <w:p w14:paraId="527AA7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eastAsia="zh-CN"/>
        </w:rPr>
      </w:pPr>
      <w:r>
        <w:rPr>
          <w:rFonts w:hint="eastAsia" w:hAnsi="Cambria Math"/>
          <w:bCs/>
          <w:i/>
          <w:iCs/>
          <w:sz w:val="24"/>
          <w:szCs w:val="32"/>
          <w:vertAlign w:val="baseline"/>
          <w:lang w:val="en-US" w:eastAsia="zh-CN"/>
        </w:rPr>
        <w:t>f</w:t>
      </w:r>
      <w:r>
        <w:rPr>
          <w:rFonts w:hint="eastAsia" w:hAnsi="Cambria Math"/>
          <w:bCs/>
          <w:i w:val="0"/>
          <w:sz w:val="24"/>
          <w:szCs w:val="32"/>
          <w:vertAlign w:val="subscript"/>
          <w:lang w:val="en-US" w:eastAsia="zh-CN"/>
        </w:rPr>
        <w:t>u</w:t>
      </w:r>
      <w:r>
        <w:rPr>
          <w:rFonts w:hint="eastAsia" w:hAnsi="Cambria Math"/>
          <w:bCs/>
          <w:i/>
          <w:iCs/>
          <w:sz w:val="24"/>
          <w:szCs w:val="32"/>
          <w:vertAlign w:val="subscript"/>
          <w:lang w:val="en-US" w:eastAsia="zh-CN"/>
        </w:rPr>
        <w:t>i</w:t>
      </w:r>
      <w:r>
        <w:rPr>
          <w:rFonts w:hint="eastAsia"/>
          <w:color w:val="000000"/>
          <w:sz w:val="24"/>
          <w:szCs w:val="24"/>
        </w:rPr>
        <w:t>—</w:t>
      </w:r>
      <w:r>
        <w:rPr>
          <w:rFonts w:hint="eastAsia" w:ascii="Times New Roman" w:hAnsi="Times New Roman" w:cs="Times New Roman"/>
          <w:bCs/>
          <w:i w:val="0"/>
          <w:color w:val="auto"/>
          <w:sz w:val="24"/>
          <w:szCs w:val="32"/>
          <w:lang w:val="en-US" w:eastAsia="zh-CN"/>
        </w:rPr>
        <w:t>第</w:t>
      </w:r>
      <w:r>
        <w:rPr>
          <w:rFonts w:hint="eastAsia" w:ascii="Times New Roman" w:hAnsi="Times New Roman" w:cs="Times New Roman"/>
          <w:bCs/>
          <w:i/>
          <w:iCs/>
          <w:color w:val="auto"/>
          <w:sz w:val="24"/>
          <w:szCs w:val="32"/>
          <w:lang w:val="en-US" w:eastAsia="zh-CN"/>
        </w:rPr>
        <w:t>i</w:t>
      </w:r>
      <w:r>
        <w:rPr>
          <w:rFonts w:hint="eastAsia" w:hAnsi="Cambria Math"/>
          <w:bCs/>
          <w:i w:val="0"/>
          <w:color w:val="auto"/>
          <w:sz w:val="24"/>
          <w:szCs w:val="32"/>
          <w:lang w:val="en-US" w:eastAsia="zh-CN"/>
        </w:rPr>
        <w:t>个阵元的</w:t>
      </w:r>
      <w:r>
        <w:rPr>
          <w:bCs/>
          <w:sz w:val="24"/>
          <w:szCs w:val="32"/>
        </w:rPr>
        <w:t>上限频率</w:t>
      </w:r>
      <w:r>
        <w:rPr>
          <w:rFonts w:hint="eastAsia"/>
          <w:bCs/>
          <w:sz w:val="24"/>
          <w:szCs w:val="32"/>
          <w:lang w:eastAsia="zh-CN"/>
        </w:rPr>
        <w:t>，</w:t>
      </w:r>
      <w:r>
        <w:rPr>
          <w:rFonts w:hint="eastAsia"/>
          <w:bCs/>
          <w:sz w:val="24"/>
          <w:szCs w:val="32"/>
          <w:lang w:val="en-US" w:eastAsia="zh-CN"/>
        </w:rPr>
        <w:t>MHz</w:t>
      </w:r>
      <w:r>
        <w:rPr>
          <w:rFonts w:hint="eastAsia"/>
          <w:bCs/>
          <w:sz w:val="24"/>
          <w:szCs w:val="32"/>
          <w:lang w:eastAsia="zh-CN"/>
        </w:rPr>
        <w:t>；</w:t>
      </w:r>
    </w:p>
    <w:p w14:paraId="61351D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eastAsia="zh-CN"/>
        </w:rPr>
      </w:pPr>
      <w:r>
        <w:rPr>
          <w:rFonts w:hint="eastAsia" w:hAnsi="Cambria Math"/>
          <w:bCs/>
          <w:i/>
          <w:iCs/>
          <w:sz w:val="24"/>
          <w:szCs w:val="32"/>
          <w:vertAlign w:val="baseline"/>
          <w:lang w:val="en-US" w:eastAsia="zh-CN"/>
        </w:rPr>
        <w:t>f</w:t>
      </w:r>
      <w:r>
        <w:rPr>
          <w:rFonts w:hint="eastAsia" w:hAnsi="Cambria Math"/>
          <w:bCs/>
          <w:i w:val="0"/>
          <w:iCs w:val="0"/>
          <w:sz w:val="24"/>
          <w:szCs w:val="32"/>
          <w:vertAlign w:val="subscript"/>
          <w:lang w:val="en-US" w:eastAsia="zh-CN"/>
        </w:rPr>
        <w:t>l</w:t>
      </w:r>
      <w:r>
        <w:rPr>
          <w:rFonts w:hint="eastAsia" w:hAnsi="Cambria Math"/>
          <w:bCs/>
          <w:i/>
          <w:iCs/>
          <w:sz w:val="24"/>
          <w:szCs w:val="32"/>
          <w:vertAlign w:val="subscript"/>
          <w:lang w:val="en-US" w:eastAsia="zh-CN"/>
        </w:rPr>
        <w:t>i</w:t>
      </w:r>
      <w:r>
        <w:rPr>
          <w:rFonts w:hint="eastAsia"/>
          <w:color w:val="000000"/>
          <w:sz w:val="24"/>
          <w:szCs w:val="24"/>
        </w:rPr>
        <w:t>—</w:t>
      </w:r>
      <w:r>
        <w:rPr>
          <w:rFonts w:hint="eastAsia" w:ascii="Times New Roman" w:hAnsi="Times New Roman" w:cs="Times New Roman"/>
          <w:bCs/>
          <w:i w:val="0"/>
          <w:color w:val="auto"/>
          <w:sz w:val="24"/>
          <w:szCs w:val="32"/>
          <w:lang w:val="en-US" w:eastAsia="zh-CN"/>
        </w:rPr>
        <w:t>第</w:t>
      </w:r>
      <w:r>
        <w:rPr>
          <w:rFonts w:hint="eastAsia" w:ascii="Times New Roman" w:hAnsi="Times New Roman" w:cs="Times New Roman"/>
          <w:bCs/>
          <w:i/>
          <w:iCs/>
          <w:color w:val="auto"/>
          <w:sz w:val="24"/>
          <w:szCs w:val="32"/>
          <w:lang w:val="en-US" w:eastAsia="zh-CN"/>
        </w:rPr>
        <w:t>i</w:t>
      </w:r>
      <w:r>
        <w:rPr>
          <w:rFonts w:hint="eastAsia" w:hAnsi="Cambria Math"/>
          <w:bCs/>
          <w:i w:val="0"/>
          <w:color w:val="auto"/>
          <w:sz w:val="24"/>
          <w:szCs w:val="32"/>
          <w:lang w:val="en-US" w:eastAsia="zh-CN"/>
        </w:rPr>
        <w:t>个阵元的</w:t>
      </w:r>
      <w:r>
        <w:rPr>
          <w:bCs/>
          <w:sz w:val="24"/>
          <w:szCs w:val="32"/>
        </w:rPr>
        <w:t>下限频率</w:t>
      </w:r>
      <w:r>
        <w:rPr>
          <w:rFonts w:hint="eastAsia"/>
          <w:bCs/>
          <w:sz w:val="24"/>
          <w:szCs w:val="32"/>
          <w:lang w:eastAsia="zh-CN"/>
        </w:rPr>
        <w:t>，</w:t>
      </w:r>
      <w:r>
        <w:rPr>
          <w:rFonts w:hint="eastAsia"/>
          <w:bCs/>
          <w:sz w:val="24"/>
          <w:szCs w:val="32"/>
          <w:lang w:val="en-US" w:eastAsia="zh-CN"/>
        </w:rPr>
        <w:t>MHz</w:t>
      </w:r>
      <w:r>
        <w:rPr>
          <w:rFonts w:hint="eastAsia"/>
          <w:bCs/>
          <w:sz w:val="24"/>
          <w:szCs w:val="32"/>
          <w:lang w:eastAsia="zh-CN"/>
        </w:rPr>
        <w:t>；</w:t>
      </w:r>
    </w:p>
    <w:p w14:paraId="3E315F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eastAsia="zh-CN"/>
        </w:rPr>
      </w:pPr>
      <w:r>
        <w:rPr>
          <w:rFonts w:hint="default" w:ascii="Times New Roman" w:hAnsi="Times New Roman" w:eastAsia="宋体" w:cs="Times New Roman"/>
          <w:bCs/>
          <w:i/>
          <w:iCs/>
          <w:sz w:val="24"/>
          <w:szCs w:val="32"/>
          <w:lang w:val="en-US" w:eastAsia="zh-CN"/>
        </w:rPr>
        <w:t>f</w:t>
      </w:r>
      <w:r>
        <w:rPr>
          <w:rFonts w:hint="eastAsia" w:ascii="宋体" w:hAnsi="宋体" w:eastAsia="宋体" w:cs="宋体"/>
          <w:bCs/>
          <w:i w:val="0"/>
          <w:iCs w:val="0"/>
          <w:sz w:val="24"/>
          <w:szCs w:val="32"/>
          <w:vertAlign w:val="subscript"/>
          <w:lang w:val="en-US" w:eastAsia="zh-CN"/>
        </w:rPr>
        <w:t>0</w:t>
      </w:r>
      <w:r>
        <w:rPr>
          <w:rFonts w:hint="eastAsia"/>
          <w:color w:val="000000"/>
          <w:sz w:val="24"/>
          <w:szCs w:val="24"/>
        </w:rPr>
        <w:t>—</w:t>
      </w:r>
      <w:r>
        <w:rPr>
          <w:rFonts w:hint="eastAsia"/>
          <w:color w:val="000000"/>
          <w:sz w:val="24"/>
          <w:szCs w:val="24"/>
          <w:lang w:val="en-US" w:eastAsia="zh-CN"/>
        </w:rPr>
        <w:t>相控阵探头的中心频率；</w:t>
      </w:r>
    </w:p>
    <w:p w14:paraId="53DB15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eastAsia="宋体"/>
          <w:bCs/>
          <w:sz w:val="24"/>
          <w:szCs w:val="32"/>
          <w:lang w:val="en-US" w:eastAsia="zh-CN"/>
        </w:rPr>
      </w:pPr>
      <w:r>
        <w:rPr>
          <w:rFonts w:hint="eastAsia"/>
          <w:bCs/>
          <w:i/>
          <w:iCs/>
          <w:sz w:val="24"/>
          <w:szCs w:val="32"/>
          <w:lang w:val="en-US" w:eastAsia="zh-CN"/>
        </w:rPr>
        <w:t>n</w:t>
      </w:r>
      <w:r>
        <w:rPr>
          <w:rFonts w:hint="eastAsia"/>
          <w:color w:val="000000"/>
          <w:sz w:val="24"/>
          <w:szCs w:val="24"/>
        </w:rPr>
        <w:t>—</w:t>
      </w:r>
      <w:r>
        <w:rPr>
          <w:rFonts w:hint="eastAsia"/>
          <w:color w:val="000000"/>
          <w:sz w:val="24"/>
          <w:szCs w:val="24"/>
          <w:lang w:val="en-US" w:eastAsia="zh-CN"/>
        </w:rPr>
        <w:t>相控阵探头阵元数。</w:t>
      </w:r>
    </w:p>
    <w:p w14:paraId="57A0CAC7">
      <w:pPr>
        <w:pStyle w:val="4"/>
        <w:spacing w:before="156" w:beforeLines="50" w:after="0" w:line="240" w:lineRule="auto"/>
        <w:rPr>
          <w:rFonts w:hint="eastAsia" w:eastAsia="宋体"/>
          <w:b w:val="0"/>
          <w:sz w:val="24"/>
          <w:lang w:val="en-US" w:eastAsia="zh-CN"/>
        </w:rPr>
      </w:pPr>
      <w:r>
        <w:rPr>
          <w:b w:val="0"/>
          <w:sz w:val="24"/>
        </w:rPr>
        <w:t>7.2.</w:t>
      </w:r>
      <w:r>
        <w:rPr>
          <w:rFonts w:hint="eastAsia"/>
          <w:b w:val="0"/>
          <w:sz w:val="24"/>
          <w:lang w:val="en-US" w:eastAsia="zh-CN"/>
        </w:rPr>
        <w:t>4</w:t>
      </w:r>
      <w:r>
        <w:rPr>
          <w:b w:val="0"/>
          <w:sz w:val="24"/>
        </w:rPr>
        <w:t xml:space="preserve"> </w:t>
      </w:r>
      <w:r>
        <w:rPr>
          <w:rFonts w:hint="eastAsia"/>
          <w:b w:val="0"/>
          <w:sz w:val="24"/>
          <w:lang w:val="en-US" w:eastAsia="zh-CN"/>
        </w:rPr>
        <w:t>相控阵探头相对带宽</w:t>
      </w:r>
    </w:p>
    <w:p w14:paraId="3FD82898">
      <w:pPr>
        <w:spacing w:before="156" w:beforeLines="50" w:after="156" w:afterLines="50" w:line="360" w:lineRule="auto"/>
        <w:rPr>
          <w:rFonts w:hint="eastAsia" w:hAnsi="宋体"/>
          <w:color w:val="000000"/>
          <w:sz w:val="24"/>
          <w:szCs w:val="24"/>
        </w:rPr>
      </w:pPr>
      <w:r>
        <w:rPr>
          <w:color w:val="000000"/>
          <w:sz w:val="24"/>
          <w:szCs w:val="24"/>
        </w:rPr>
        <w:t>7.2.</w:t>
      </w:r>
      <w:r>
        <w:rPr>
          <w:rFonts w:hint="eastAsia"/>
          <w:color w:val="000000"/>
          <w:sz w:val="24"/>
          <w:szCs w:val="24"/>
          <w:lang w:val="en-US" w:eastAsia="zh-CN"/>
        </w:rPr>
        <w:t>4</w:t>
      </w:r>
      <w:r>
        <w:rPr>
          <w:color w:val="000000"/>
          <w:sz w:val="24"/>
          <w:szCs w:val="24"/>
        </w:rPr>
        <w:t>.1</w:t>
      </w:r>
      <w:r>
        <w:rPr>
          <w:rFonts w:hint="eastAsia" w:hAnsi="宋体"/>
          <w:color w:val="000000"/>
          <w:sz w:val="24"/>
          <w:szCs w:val="24"/>
        </w:rPr>
        <w:t xml:space="preserve"> 需要对相控阵</w:t>
      </w:r>
      <w:r>
        <w:rPr>
          <w:rFonts w:hint="eastAsia" w:hAnsi="宋体"/>
          <w:color w:val="000000"/>
          <w:sz w:val="24"/>
          <w:szCs w:val="24"/>
          <w:lang w:val="en-US" w:eastAsia="zh-CN"/>
        </w:rPr>
        <w:t>探头</w:t>
      </w:r>
      <w:r>
        <w:rPr>
          <w:rFonts w:hint="eastAsia" w:hAnsi="宋体"/>
          <w:color w:val="000000"/>
          <w:sz w:val="24"/>
          <w:szCs w:val="24"/>
        </w:rPr>
        <w:t>中的每一个阵元进行校准。连接方式与仪器设置同</w:t>
      </w:r>
      <w:r>
        <w:rPr>
          <w:rFonts w:hint="eastAsia" w:hAnsi="宋体"/>
          <w:color w:val="000000"/>
          <w:sz w:val="24"/>
          <w:szCs w:val="24"/>
          <w:lang w:val="en-US" w:eastAsia="zh-CN"/>
        </w:rPr>
        <w:t>7.2.2.2</w:t>
      </w:r>
      <w:r>
        <w:rPr>
          <w:rFonts w:hint="eastAsia" w:hAnsi="宋体"/>
          <w:color w:val="000000"/>
          <w:sz w:val="24"/>
          <w:szCs w:val="24"/>
        </w:rPr>
        <w:t>。</w:t>
      </w:r>
    </w:p>
    <w:p w14:paraId="1748FC7D">
      <w:pPr>
        <w:spacing w:before="156" w:beforeLines="50" w:after="156" w:afterLines="50" w:line="360" w:lineRule="auto"/>
        <w:rPr>
          <w:rFonts w:hint="eastAsia" w:hAnsi="宋体"/>
          <w:color w:val="000000"/>
          <w:sz w:val="24"/>
          <w:szCs w:val="24"/>
          <w:lang w:val="en-US" w:eastAsia="zh-CN"/>
        </w:rPr>
      </w:pPr>
      <w:r>
        <w:rPr>
          <w:color w:val="000000"/>
          <w:sz w:val="24"/>
          <w:szCs w:val="24"/>
        </w:rPr>
        <w:t>7.2.</w:t>
      </w:r>
      <w:r>
        <w:rPr>
          <w:rFonts w:hint="eastAsia"/>
          <w:color w:val="000000"/>
          <w:sz w:val="24"/>
          <w:szCs w:val="24"/>
          <w:lang w:val="en-US" w:eastAsia="zh-CN"/>
        </w:rPr>
        <w:t>4</w:t>
      </w:r>
      <w:r>
        <w:rPr>
          <w:color w:val="000000"/>
          <w:sz w:val="24"/>
          <w:szCs w:val="24"/>
        </w:rPr>
        <w:t>.</w:t>
      </w:r>
      <w:r>
        <w:rPr>
          <w:rFonts w:hint="eastAsia"/>
          <w:color w:val="000000"/>
          <w:sz w:val="24"/>
          <w:szCs w:val="24"/>
          <w:lang w:val="en-US" w:eastAsia="zh-CN"/>
        </w:rPr>
        <w:t>2</w:t>
      </w:r>
      <w:r>
        <w:rPr>
          <w:rFonts w:hint="eastAsia" w:hAnsi="宋体"/>
          <w:color w:val="000000"/>
          <w:sz w:val="24"/>
          <w:szCs w:val="24"/>
        </w:rPr>
        <w:t xml:space="preserve"> </w:t>
      </w:r>
      <w:r>
        <w:rPr>
          <w:rFonts w:hint="eastAsia"/>
          <w:bCs/>
          <w:sz w:val="24"/>
          <w:szCs w:val="32"/>
          <w:lang w:val="en-US" w:eastAsia="zh-CN"/>
        </w:rPr>
        <w:t>每个阵元的</w:t>
      </w:r>
      <w:r>
        <w:rPr>
          <w:rFonts w:hint="eastAsia" w:hAnsi="宋体"/>
          <w:color w:val="000000"/>
          <w:sz w:val="24"/>
          <w:szCs w:val="24"/>
          <w:lang w:val="en-US" w:eastAsia="zh-CN"/>
        </w:rPr>
        <w:t>-6 dB</w:t>
      </w:r>
      <w:r>
        <w:rPr>
          <w:rFonts w:hint="eastAsia"/>
          <w:bCs/>
          <w:sz w:val="24"/>
          <w:szCs w:val="32"/>
          <w:lang w:val="en-US" w:eastAsia="zh-CN"/>
        </w:rPr>
        <w:t>相对带宽</w:t>
      </w:r>
      <w:r>
        <w:rPr>
          <w:rFonts w:hint="eastAsia" w:hAnsi="宋体"/>
          <w:color w:val="000000"/>
          <w:sz w:val="24"/>
          <w:szCs w:val="24"/>
          <w:lang w:val="en-US" w:eastAsia="zh-CN"/>
        </w:rPr>
        <w:t>通过公式（4）计算。</w:t>
      </w:r>
      <w:r>
        <w:rPr>
          <w:rFonts w:hint="eastAsia"/>
          <w:bCs/>
          <w:sz w:val="24"/>
          <w:szCs w:val="32"/>
          <w:lang w:val="en-US" w:eastAsia="zh-CN"/>
        </w:rPr>
        <w:t>相控阵探头的-6 dB相对带宽计算见公式（5）</w:t>
      </w:r>
    </w:p>
    <w:p w14:paraId="2CAA20E9">
      <w:pPr>
        <w:spacing w:line="360" w:lineRule="auto"/>
        <w:ind w:firstLine="480" w:firstLineChars="200"/>
        <w:jc w:val="right"/>
        <w:rPr>
          <w:rFonts w:hint="eastAsia"/>
          <w:bCs/>
          <w:sz w:val="24"/>
          <w:szCs w:val="32"/>
          <w:lang w:val="en-US" w:eastAsia="zh-CN"/>
        </w:rPr>
      </w:pPr>
      <w:r>
        <w:rPr>
          <w:rFonts w:hint="eastAsia" w:eastAsia="宋体"/>
          <w:bCs/>
          <w:position w:val="-30"/>
          <w:sz w:val="24"/>
          <w:szCs w:val="32"/>
          <w:lang w:eastAsia="zh-CN"/>
        </w:rPr>
        <w:object>
          <v:shape id="_x0000_i1029" o:spt="75" type="#_x0000_t75" style="height:34pt;width:112pt;" o:ole="t" filled="f" o:preferrelative="t" stroked="f" coordsize="21600,21600">
            <v:path/>
            <v:fill on="f" focussize="0,0"/>
            <v:stroke on="f"/>
            <v:imagedata r:id="rId28" o:title=""/>
            <o:lock v:ext="edit" aspectratio="t"/>
            <w10:wrap type="none"/>
            <w10:anchorlock/>
          </v:shape>
          <o:OLEObject Type="Embed" ProgID="Equation.KSEE3" ShapeID="_x0000_i1029" DrawAspect="Content" ObjectID="_1468075729" r:id="rId27">
            <o:LockedField>false</o:LockedField>
          </o:OLEObject>
        </w:object>
      </w:r>
      <w:r>
        <w:rPr>
          <w:rFonts w:hint="eastAsia"/>
          <w:bCs/>
          <w:sz w:val="24"/>
          <w:szCs w:val="32"/>
          <w:lang w:val="en-US" w:eastAsia="zh-CN"/>
        </w:rPr>
        <w:t xml:space="preserve">                        （4）</w:t>
      </w:r>
    </w:p>
    <w:p w14:paraId="0B063F9A">
      <w:pPr>
        <w:spacing w:line="360" w:lineRule="auto"/>
        <w:ind w:firstLine="480" w:firstLineChars="200"/>
        <w:jc w:val="right"/>
        <w:rPr>
          <w:rFonts w:hint="default"/>
          <w:bCs/>
          <w:sz w:val="24"/>
          <w:szCs w:val="32"/>
          <w:lang w:val="en-US" w:eastAsia="zh-CN"/>
        </w:rPr>
      </w:pPr>
      <w:r>
        <w:rPr>
          <w:rFonts w:hint="eastAsia" w:eastAsia="宋体"/>
          <w:bCs/>
          <w:position w:val="-24"/>
          <w:sz w:val="24"/>
          <w:szCs w:val="32"/>
          <w:lang w:eastAsia="zh-CN"/>
        </w:rPr>
        <w:object>
          <v:shape id="_x0000_i1030" o:spt="75" type="#_x0000_t75" style="height:45pt;width:70pt;" o:ole="t" filled="f" o:preferrelative="t" stroked="f" coordsize="21600,21600">
            <v:path/>
            <v:fill on="f" focussize="0,0"/>
            <v:stroke on="f"/>
            <v:imagedata r:id="rId30" o:title=""/>
            <o:lock v:ext="edit" aspectratio="t"/>
            <w10:wrap type="none"/>
            <w10:anchorlock/>
          </v:shape>
          <o:OLEObject Type="Embed" ProgID="Equation.KSEE3" ShapeID="_x0000_i1030" DrawAspect="Content" ObjectID="_1468075730" r:id="rId29">
            <o:LockedField>false</o:LockedField>
          </o:OLEObject>
        </w:object>
      </w:r>
      <w:r>
        <w:rPr>
          <w:rFonts w:hint="eastAsia"/>
          <w:bCs/>
          <w:sz w:val="24"/>
          <w:szCs w:val="32"/>
          <w:lang w:val="en-US" w:eastAsia="zh-CN"/>
        </w:rPr>
        <w:t xml:space="preserve">                        （5）</w:t>
      </w:r>
    </w:p>
    <w:p w14:paraId="310E09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val="en-US" w:eastAsia="zh-CN"/>
        </w:rPr>
      </w:pPr>
      <w:r>
        <w:rPr>
          <w:rFonts w:hint="eastAsia"/>
          <w:bCs/>
          <w:sz w:val="24"/>
          <w:szCs w:val="32"/>
          <w:lang w:val="en-US" w:eastAsia="zh-CN"/>
        </w:rPr>
        <w:t>式中：</w:t>
      </w:r>
    </w:p>
    <w:p w14:paraId="4AEEC4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Ansi="Cambria Math"/>
          <w:bCs/>
          <w:i w:val="0"/>
          <w:sz w:val="24"/>
          <w:szCs w:val="32"/>
        </w:rPr>
      </w:pPr>
      <w:r>
        <w:rPr>
          <w:rFonts w:hint="eastAsia" w:hAnsi="Cambria Math"/>
          <w:bCs/>
          <w:i/>
          <w:iCs/>
          <w:sz w:val="24"/>
          <w:szCs w:val="32"/>
          <w:vertAlign w:val="baseline"/>
          <w:lang w:val="en-US" w:eastAsia="zh-CN"/>
        </w:rPr>
        <w:t>f</w:t>
      </w:r>
      <w:r>
        <w:rPr>
          <w:rFonts w:hint="eastAsia" w:hAnsi="Cambria Math"/>
          <w:bCs/>
          <w:i w:val="0"/>
          <w:sz w:val="24"/>
          <w:szCs w:val="32"/>
          <w:vertAlign w:val="subscript"/>
          <w:lang w:val="en-US" w:eastAsia="zh-CN"/>
        </w:rPr>
        <w:t>0</w:t>
      </w:r>
      <w:r>
        <w:rPr>
          <w:rFonts w:hint="eastAsia" w:hAnsi="Cambria Math"/>
          <w:bCs/>
          <w:i/>
          <w:iCs/>
          <w:sz w:val="24"/>
          <w:szCs w:val="32"/>
          <w:vertAlign w:val="subscript"/>
          <w:lang w:val="en-US" w:eastAsia="zh-CN"/>
        </w:rPr>
        <w:t>i</w:t>
      </w:r>
      <w:r>
        <w:rPr>
          <w:rFonts w:hint="eastAsia"/>
          <w:color w:val="000000"/>
          <w:sz w:val="24"/>
          <w:szCs w:val="24"/>
        </w:rPr>
        <w:t>—</w:t>
      </w:r>
      <w:r>
        <w:rPr>
          <w:rFonts w:hint="eastAsia" w:ascii="Times New Roman" w:hAnsi="Times New Roman" w:cs="Times New Roman"/>
          <w:bCs/>
          <w:i w:val="0"/>
          <w:color w:val="auto"/>
          <w:sz w:val="24"/>
          <w:szCs w:val="32"/>
          <w:lang w:val="en-US" w:eastAsia="zh-CN"/>
        </w:rPr>
        <w:t>第</w:t>
      </w:r>
      <w:r>
        <w:rPr>
          <w:rFonts w:hint="eastAsia" w:ascii="Times New Roman" w:hAnsi="Times New Roman" w:cs="Times New Roman"/>
          <w:bCs/>
          <w:i/>
          <w:iCs/>
          <w:color w:val="auto"/>
          <w:sz w:val="24"/>
          <w:szCs w:val="32"/>
          <w:lang w:val="en-US" w:eastAsia="zh-CN"/>
        </w:rPr>
        <w:t>i</w:t>
      </w:r>
      <w:r>
        <w:rPr>
          <w:rFonts w:hint="eastAsia" w:hAnsi="Cambria Math"/>
          <w:bCs/>
          <w:i w:val="0"/>
          <w:color w:val="auto"/>
          <w:sz w:val="24"/>
          <w:szCs w:val="32"/>
          <w:lang w:val="en-US" w:eastAsia="zh-CN"/>
        </w:rPr>
        <w:t>个阵元的</w:t>
      </w:r>
      <w:r>
        <w:rPr>
          <w:rFonts w:hint="eastAsia" w:hAnsi="Cambria Math"/>
          <w:bCs/>
          <w:i w:val="0"/>
          <w:sz w:val="24"/>
          <w:szCs w:val="32"/>
          <w:lang w:val="en-US" w:eastAsia="zh-CN"/>
        </w:rPr>
        <w:t>中心频率，</w:t>
      </w:r>
      <w:r>
        <w:rPr>
          <w:rFonts w:hint="eastAsia"/>
          <w:bCs/>
          <w:sz w:val="24"/>
          <w:szCs w:val="32"/>
          <w:lang w:val="en-US" w:eastAsia="zh-CN"/>
        </w:rPr>
        <w:t>MHz</w:t>
      </w:r>
      <w:r>
        <w:rPr>
          <w:rFonts w:hint="eastAsia" w:hAnsi="Cambria Math"/>
          <w:bCs/>
          <w:i w:val="0"/>
          <w:sz w:val="24"/>
          <w:szCs w:val="32"/>
          <w:lang w:val="en-US" w:eastAsia="zh-CN"/>
        </w:rPr>
        <w:t>；</w:t>
      </w:r>
    </w:p>
    <w:p w14:paraId="29A084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eastAsia="zh-CN"/>
        </w:rPr>
      </w:pPr>
      <w:r>
        <w:rPr>
          <w:rFonts w:hint="eastAsia" w:hAnsi="Cambria Math"/>
          <w:bCs/>
          <w:i/>
          <w:iCs/>
          <w:sz w:val="24"/>
          <w:szCs w:val="32"/>
          <w:vertAlign w:val="baseline"/>
          <w:lang w:val="en-US" w:eastAsia="zh-CN"/>
        </w:rPr>
        <w:t>f</w:t>
      </w:r>
      <w:r>
        <w:rPr>
          <w:rFonts w:hint="eastAsia" w:hAnsi="Cambria Math"/>
          <w:bCs/>
          <w:i w:val="0"/>
          <w:sz w:val="24"/>
          <w:szCs w:val="32"/>
          <w:vertAlign w:val="subscript"/>
          <w:lang w:val="en-US" w:eastAsia="zh-CN"/>
        </w:rPr>
        <w:t>u</w:t>
      </w:r>
      <w:r>
        <w:rPr>
          <w:rFonts w:hint="eastAsia" w:hAnsi="Cambria Math"/>
          <w:bCs/>
          <w:i/>
          <w:iCs/>
          <w:sz w:val="24"/>
          <w:szCs w:val="32"/>
          <w:vertAlign w:val="subscript"/>
          <w:lang w:val="en-US" w:eastAsia="zh-CN"/>
        </w:rPr>
        <w:t>i</w:t>
      </w:r>
      <w:r>
        <w:rPr>
          <w:rFonts w:hint="eastAsia"/>
          <w:color w:val="000000"/>
          <w:sz w:val="24"/>
          <w:szCs w:val="24"/>
        </w:rPr>
        <w:t>—</w:t>
      </w:r>
      <w:r>
        <w:rPr>
          <w:rFonts w:hint="eastAsia" w:ascii="Times New Roman" w:hAnsi="Times New Roman" w:cs="Times New Roman"/>
          <w:bCs/>
          <w:i w:val="0"/>
          <w:color w:val="auto"/>
          <w:sz w:val="24"/>
          <w:szCs w:val="32"/>
          <w:lang w:val="en-US" w:eastAsia="zh-CN"/>
        </w:rPr>
        <w:t>第</w:t>
      </w:r>
      <w:r>
        <w:rPr>
          <w:rFonts w:hint="eastAsia" w:ascii="Times New Roman" w:hAnsi="Times New Roman" w:cs="Times New Roman"/>
          <w:bCs/>
          <w:i/>
          <w:iCs/>
          <w:color w:val="auto"/>
          <w:sz w:val="24"/>
          <w:szCs w:val="32"/>
          <w:lang w:val="en-US" w:eastAsia="zh-CN"/>
        </w:rPr>
        <w:t>i</w:t>
      </w:r>
      <w:r>
        <w:rPr>
          <w:rFonts w:hint="eastAsia" w:hAnsi="Cambria Math"/>
          <w:bCs/>
          <w:i w:val="0"/>
          <w:color w:val="auto"/>
          <w:sz w:val="24"/>
          <w:szCs w:val="32"/>
          <w:lang w:val="en-US" w:eastAsia="zh-CN"/>
        </w:rPr>
        <w:t>个阵元的</w:t>
      </w:r>
      <w:r>
        <w:rPr>
          <w:bCs/>
          <w:sz w:val="24"/>
          <w:szCs w:val="32"/>
        </w:rPr>
        <w:t>上限频率</w:t>
      </w:r>
      <w:r>
        <w:rPr>
          <w:rFonts w:hint="eastAsia"/>
          <w:bCs/>
          <w:sz w:val="24"/>
          <w:szCs w:val="32"/>
          <w:lang w:eastAsia="zh-CN"/>
        </w:rPr>
        <w:t>，</w:t>
      </w:r>
      <w:r>
        <w:rPr>
          <w:rFonts w:hint="eastAsia"/>
          <w:bCs/>
          <w:sz w:val="24"/>
          <w:szCs w:val="32"/>
          <w:lang w:val="en-US" w:eastAsia="zh-CN"/>
        </w:rPr>
        <w:t>MHz</w:t>
      </w:r>
      <w:r>
        <w:rPr>
          <w:rFonts w:hint="eastAsia"/>
          <w:bCs/>
          <w:sz w:val="24"/>
          <w:szCs w:val="32"/>
          <w:lang w:eastAsia="zh-CN"/>
        </w:rPr>
        <w:t>；</w:t>
      </w:r>
    </w:p>
    <w:p w14:paraId="571D3F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eastAsia="zh-CN"/>
        </w:rPr>
      </w:pPr>
      <w:r>
        <w:rPr>
          <w:rFonts w:hint="eastAsia" w:hAnsi="Cambria Math"/>
          <w:bCs/>
          <w:i/>
          <w:iCs/>
          <w:sz w:val="24"/>
          <w:szCs w:val="32"/>
          <w:vertAlign w:val="baseline"/>
          <w:lang w:val="en-US" w:eastAsia="zh-CN"/>
        </w:rPr>
        <w:t>f</w:t>
      </w:r>
      <w:r>
        <w:rPr>
          <w:rFonts w:hint="eastAsia" w:hAnsi="Cambria Math"/>
          <w:bCs/>
          <w:i w:val="0"/>
          <w:iCs w:val="0"/>
          <w:sz w:val="24"/>
          <w:szCs w:val="32"/>
          <w:vertAlign w:val="subscript"/>
          <w:lang w:val="en-US" w:eastAsia="zh-CN"/>
        </w:rPr>
        <w:t>l</w:t>
      </w:r>
      <w:r>
        <w:rPr>
          <w:rFonts w:hint="eastAsia" w:hAnsi="Cambria Math"/>
          <w:bCs/>
          <w:i/>
          <w:iCs/>
          <w:sz w:val="24"/>
          <w:szCs w:val="32"/>
          <w:vertAlign w:val="subscript"/>
          <w:lang w:val="en-US" w:eastAsia="zh-CN"/>
        </w:rPr>
        <w:t>i</w:t>
      </w:r>
      <w:r>
        <w:rPr>
          <w:rFonts w:hint="eastAsia"/>
          <w:color w:val="000000"/>
          <w:sz w:val="24"/>
          <w:szCs w:val="24"/>
        </w:rPr>
        <w:t>—</w:t>
      </w:r>
      <w:r>
        <w:rPr>
          <w:rFonts w:hint="eastAsia" w:ascii="Times New Roman" w:hAnsi="Times New Roman" w:cs="Times New Roman"/>
          <w:bCs/>
          <w:i w:val="0"/>
          <w:color w:val="auto"/>
          <w:sz w:val="24"/>
          <w:szCs w:val="32"/>
          <w:lang w:val="en-US" w:eastAsia="zh-CN"/>
        </w:rPr>
        <w:t>第</w:t>
      </w:r>
      <w:r>
        <w:rPr>
          <w:rFonts w:hint="eastAsia" w:ascii="Times New Roman" w:hAnsi="Times New Roman" w:cs="Times New Roman"/>
          <w:bCs/>
          <w:i/>
          <w:iCs/>
          <w:color w:val="auto"/>
          <w:sz w:val="24"/>
          <w:szCs w:val="32"/>
          <w:lang w:val="en-US" w:eastAsia="zh-CN"/>
        </w:rPr>
        <w:t>i</w:t>
      </w:r>
      <w:r>
        <w:rPr>
          <w:rFonts w:hint="eastAsia" w:hAnsi="Cambria Math"/>
          <w:bCs/>
          <w:i w:val="0"/>
          <w:color w:val="auto"/>
          <w:sz w:val="24"/>
          <w:szCs w:val="32"/>
          <w:lang w:val="en-US" w:eastAsia="zh-CN"/>
        </w:rPr>
        <w:t>个阵元的</w:t>
      </w:r>
      <w:r>
        <w:rPr>
          <w:bCs/>
          <w:sz w:val="24"/>
          <w:szCs w:val="32"/>
        </w:rPr>
        <w:t>下限频率</w:t>
      </w:r>
      <w:r>
        <w:rPr>
          <w:rFonts w:hint="eastAsia"/>
          <w:bCs/>
          <w:sz w:val="24"/>
          <w:szCs w:val="32"/>
          <w:lang w:eastAsia="zh-CN"/>
        </w:rPr>
        <w:t>，</w:t>
      </w:r>
      <w:r>
        <w:rPr>
          <w:rFonts w:hint="eastAsia"/>
          <w:bCs/>
          <w:sz w:val="24"/>
          <w:szCs w:val="32"/>
          <w:lang w:val="en-US" w:eastAsia="zh-CN"/>
        </w:rPr>
        <w:t>MHz</w:t>
      </w:r>
      <w:r>
        <w:rPr>
          <w:rFonts w:hint="eastAsia"/>
          <w:bCs/>
          <w:sz w:val="24"/>
          <w:szCs w:val="32"/>
          <w:lang w:eastAsia="zh-CN"/>
        </w:rPr>
        <w:t>；</w:t>
      </w:r>
    </w:p>
    <w:p w14:paraId="15BAD8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eastAsia="zh-CN"/>
        </w:rPr>
      </w:pPr>
      <w:r>
        <w:rPr>
          <w:rFonts w:hint="eastAsia" w:ascii="宋体" w:hAnsi="宋体" w:eastAsia="宋体" w:cs="宋体"/>
          <w:bCs/>
          <w:i w:val="0"/>
          <w:iCs w:val="0"/>
          <w:sz w:val="24"/>
          <w:szCs w:val="32"/>
        </w:rPr>
        <w:t>Δ</w:t>
      </w:r>
      <w:r>
        <w:rPr>
          <w:rFonts w:hint="default" w:ascii="Times New Roman" w:hAnsi="Times New Roman" w:cs="Times New Roman"/>
          <w:bCs/>
          <w:i/>
          <w:iCs/>
          <w:sz w:val="24"/>
          <w:szCs w:val="32"/>
          <w:lang w:val="en-US" w:eastAsia="zh-CN"/>
        </w:rPr>
        <w:t>f</w:t>
      </w:r>
      <w:r>
        <w:rPr>
          <w:rFonts w:hint="default" w:ascii="Times New Roman" w:hAnsi="Times New Roman" w:cs="Times New Roman"/>
          <w:bCs/>
          <w:i w:val="0"/>
          <w:iCs w:val="0"/>
          <w:sz w:val="24"/>
          <w:szCs w:val="32"/>
          <w:vertAlign w:val="subscript"/>
          <w:lang w:val="en-US" w:eastAsia="zh-CN"/>
        </w:rPr>
        <w:t>re</w:t>
      </w:r>
      <w:r>
        <w:rPr>
          <w:rFonts w:hint="eastAsia" w:ascii="Times New Roman" w:hAnsi="Times New Roman" w:cs="Times New Roman"/>
          <w:bCs/>
          <w:i w:val="0"/>
          <w:iCs w:val="0"/>
          <w:sz w:val="24"/>
          <w:szCs w:val="32"/>
          <w:vertAlign w:val="subscript"/>
          <w:lang w:val="en-US" w:eastAsia="zh-CN"/>
        </w:rPr>
        <w:t>l</w:t>
      </w:r>
      <w:r>
        <w:rPr>
          <w:rFonts w:hint="default" w:ascii="Times New Roman" w:hAnsi="Times New Roman" w:cs="Times New Roman"/>
          <w:bCs/>
          <w:i/>
          <w:iCs/>
          <w:sz w:val="24"/>
          <w:szCs w:val="32"/>
          <w:vertAlign w:val="subscript"/>
          <w:lang w:val="en-US" w:eastAsia="zh-CN"/>
        </w:rPr>
        <w:t>i</w:t>
      </w:r>
      <w:r>
        <w:rPr>
          <w:rFonts w:hint="eastAsia"/>
          <w:color w:val="000000"/>
          <w:sz w:val="24"/>
          <w:szCs w:val="24"/>
        </w:rPr>
        <w:t>—</w:t>
      </w:r>
      <w:r>
        <w:rPr>
          <w:rFonts w:hint="eastAsia" w:ascii="Times New Roman" w:hAnsi="Times New Roman" w:cs="Times New Roman"/>
          <w:bCs/>
          <w:i w:val="0"/>
          <w:color w:val="auto"/>
          <w:sz w:val="24"/>
          <w:szCs w:val="32"/>
          <w:lang w:val="en-US" w:eastAsia="zh-CN"/>
        </w:rPr>
        <w:t>第</w:t>
      </w:r>
      <w:r>
        <w:rPr>
          <w:rFonts w:hint="eastAsia" w:ascii="Times New Roman" w:hAnsi="Times New Roman" w:cs="Times New Roman"/>
          <w:bCs/>
          <w:i/>
          <w:iCs/>
          <w:color w:val="auto"/>
          <w:sz w:val="24"/>
          <w:szCs w:val="32"/>
          <w:lang w:val="en-US" w:eastAsia="zh-CN"/>
        </w:rPr>
        <w:t>i</w:t>
      </w:r>
      <w:r>
        <w:rPr>
          <w:rFonts w:hint="eastAsia" w:hAnsi="Cambria Math"/>
          <w:bCs/>
          <w:i w:val="0"/>
          <w:color w:val="auto"/>
          <w:sz w:val="24"/>
          <w:szCs w:val="32"/>
          <w:lang w:val="en-US" w:eastAsia="zh-CN"/>
        </w:rPr>
        <w:t>个阵元的-6 dB</w:t>
      </w:r>
      <w:r>
        <w:rPr>
          <w:bCs/>
          <w:sz w:val="24"/>
          <w:szCs w:val="32"/>
        </w:rPr>
        <w:t>相对带宽</w:t>
      </w:r>
      <w:r>
        <w:rPr>
          <w:rFonts w:hint="eastAsia"/>
          <w:bCs/>
          <w:sz w:val="24"/>
          <w:szCs w:val="32"/>
          <w:lang w:eastAsia="zh-CN"/>
        </w:rPr>
        <w:t>；</w:t>
      </w:r>
    </w:p>
    <w:p w14:paraId="07B6AD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eastAsia="zh-CN"/>
        </w:rPr>
      </w:pPr>
      <w:r>
        <w:rPr>
          <w:rFonts w:hint="eastAsia" w:ascii="宋体" w:hAnsi="宋体" w:eastAsia="宋体" w:cs="宋体"/>
          <w:bCs/>
          <w:i w:val="0"/>
          <w:iCs w:val="0"/>
          <w:sz w:val="24"/>
          <w:szCs w:val="32"/>
        </w:rPr>
        <w:t>Δ</w:t>
      </w:r>
      <w:r>
        <w:rPr>
          <w:rFonts w:hint="default" w:ascii="Times New Roman" w:hAnsi="Times New Roman" w:cs="Times New Roman"/>
          <w:bCs/>
          <w:i/>
          <w:iCs/>
          <w:sz w:val="24"/>
          <w:szCs w:val="32"/>
          <w:lang w:val="en-US" w:eastAsia="zh-CN"/>
        </w:rPr>
        <w:t>f</w:t>
      </w:r>
      <w:r>
        <w:rPr>
          <w:rFonts w:hint="default" w:ascii="Times New Roman" w:hAnsi="Times New Roman" w:cs="Times New Roman"/>
          <w:bCs/>
          <w:i w:val="0"/>
          <w:iCs w:val="0"/>
          <w:sz w:val="24"/>
          <w:szCs w:val="32"/>
          <w:vertAlign w:val="subscript"/>
          <w:lang w:val="en-US" w:eastAsia="zh-CN"/>
        </w:rPr>
        <w:t>re</w:t>
      </w:r>
      <w:r>
        <w:rPr>
          <w:rFonts w:hint="eastAsia" w:ascii="Times New Roman" w:hAnsi="Times New Roman" w:cs="Times New Roman"/>
          <w:bCs/>
          <w:i w:val="0"/>
          <w:iCs w:val="0"/>
          <w:sz w:val="24"/>
          <w:szCs w:val="32"/>
          <w:vertAlign w:val="subscript"/>
          <w:lang w:val="en-US" w:eastAsia="zh-CN"/>
        </w:rPr>
        <w:t>l</w:t>
      </w:r>
      <w:r>
        <w:rPr>
          <w:rFonts w:hint="eastAsia"/>
          <w:color w:val="000000"/>
          <w:sz w:val="24"/>
          <w:szCs w:val="24"/>
        </w:rPr>
        <w:t>—</w:t>
      </w:r>
      <w:r>
        <w:rPr>
          <w:rFonts w:hint="eastAsia" w:ascii="Times New Roman" w:hAnsi="Times New Roman" w:cs="Times New Roman"/>
          <w:bCs/>
          <w:i w:val="0"/>
          <w:color w:val="auto"/>
          <w:sz w:val="24"/>
          <w:szCs w:val="32"/>
          <w:lang w:val="en-US" w:eastAsia="zh-CN"/>
        </w:rPr>
        <w:t>相控阵探头的</w:t>
      </w:r>
      <w:r>
        <w:rPr>
          <w:rFonts w:hint="eastAsia" w:hAnsi="Cambria Math"/>
          <w:bCs/>
          <w:i w:val="0"/>
          <w:color w:val="auto"/>
          <w:sz w:val="24"/>
          <w:szCs w:val="32"/>
          <w:lang w:val="en-US" w:eastAsia="zh-CN"/>
        </w:rPr>
        <w:t>-6 dB</w:t>
      </w:r>
      <w:r>
        <w:rPr>
          <w:bCs/>
          <w:sz w:val="24"/>
          <w:szCs w:val="32"/>
        </w:rPr>
        <w:t>相对带宽</w:t>
      </w:r>
      <w:r>
        <w:rPr>
          <w:rFonts w:hint="eastAsia"/>
          <w:bCs/>
          <w:sz w:val="24"/>
          <w:szCs w:val="32"/>
          <w:lang w:eastAsia="zh-CN"/>
        </w:rPr>
        <w:t>；</w:t>
      </w:r>
    </w:p>
    <w:p w14:paraId="105845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color w:val="000000"/>
          <w:sz w:val="24"/>
          <w:szCs w:val="24"/>
          <w:lang w:val="en-US" w:eastAsia="zh-CN"/>
        </w:rPr>
      </w:pPr>
      <w:r>
        <w:rPr>
          <w:rFonts w:hint="eastAsia"/>
          <w:bCs/>
          <w:i/>
          <w:iCs/>
          <w:sz w:val="24"/>
          <w:szCs w:val="32"/>
          <w:lang w:val="en-US" w:eastAsia="zh-CN"/>
        </w:rPr>
        <w:t>n</w:t>
      </w:r>
      <w:r>
        <w:rPr>
          <w:rFonts w:hint="eastAsia"/>
          <w:color w:val="000000"/>
          <w:sz w:val="24"/>
          <w:szCs w:val="24"/>
        </w:rPr>
        <w:t>—</w:t>
      </w:r>
      <w:r>
        <w:rPr>
          <w:rFonts w:hint="eastAsia"/>
          <w:color w:val="000000"/>
          <w:sz w:val="24"/>
          <w:szCs w:val="24"/>
          <w:lang w:val="en-US" w:eastAsia="zh-CN"/>
        </w:rPr>
        <w:t>相控阵探头阵元数。</w:t>
      </w:r>
    </w:p>
    <w:p w14:paraId="6DC2F6F0">
      <w:pPr>
        <w:pStyle w:val="4"/>
        <w:spacing w:before="156" w:beforeLines="50" w:after="0" w:line="240" w:lineRule="auto"/>
        <w:rPr>
          <w:rFonts w:hint="eastAsia" w:eastAsia="宋体"/>
          <w:b w:val="0"/>
          <w:sz w:val="24"/>
          <w:lang w:eastAsia="zh-CN"/>
        </w:rPr>
      </w:pPr>
      <w:r>
        <w:rPr>
          <w:b w:val="0"/>
          <w:sz w:val="24"/>
        </w:rPr>
        <w:t>7.2.</w:t>
      </w:r>
      <w:r>
        <w:rPr>
          <w:rFonts w:hint="eastAsia"/>
          <w:b w:val="0"/>
          <w:sz w:val="24"/>
          <w:lang w:val="en-US" w:eastAsia="zh-CN"/>
        </w:rPr>
        <w:t>5</w:t>
      </w:r>
      <w:r>
        <w:rPr>
          <w:b w:val="0"/>
          <w:sz w:val="24"/>
        </w:rPr>
        <w:t xml:space="preserve"> </w:t>
      </w:r>
      <w:r>
        <w:rPr>
          <w:rFonts w:hint="eastAsia"/>
          <w:b w:val="0"/>
          <w:sz w:val="24"/>
          <w:lang w:val="en-US" w:eastAsia="zh-CN"/>
        </w:rPr>
        <w:t>相控阵探头脉冲持续时间</w:t>
      </w:r>
    </w:p>
    <w:p w14:paraId="1A6F80E8">
      <w:pPr>
        <w:spacing w:before="156" w:beforeLines="50" w:after="156" w:afterLines="50" w:line="360" w:lineRule="auto"/>
        <w:rPr>
          <w:rFonts w:hint="eastAsia" w:hAnsi="宋体"/>
          <w:color w:val="000000"/>
          <w:sz w:val="24"/>
          <w:szCs w:val="24"/>
        </w:rPr>
      </w:pPr>
      <w:r>
        <w:rPr>
          <w:color w:val="000000"/>
          <w:sz w:val="24"/>
          <w:szCs w:val="24"/>
        </w:rPr>
        <w:t>7.2.</w:t>
      </w:r>
      <w:r>
        <w:rPr>
          <w:rFonts w:hint="eastAsia"/>
          <w:color w:val="000000"/>
          <w:sz w:val="24"/>
          <w:szCs w:val="24"/>
          <w:lang w:val="en-US" w:eastAsia="zh-CN"/>
        </w:rPr>
        <w:t>5</w:t>
      </w:r>
      <w:r>
        <w:rPr>
          <w:color w:val="000000"/>
          <w:sz w:val="24"/>
          <w:szCs w:val="24"/>
        </w:rPr>
        <w:t>.1</w:t>
      </w:r>
      <w:r>
        <w:rPr>
          <w:rFonts w:hint="eastAsia" w:hAnsi="宋体"/>
          <w:color w:val="000000"/>
          <w:sz w:val="24"/>
          <w:szCs w:val="24"/>
        </w:rPr>
        <w:t xml:space="preserve"> 需要对相控阵</w:t>
      </w:r>
      <w:r>
        <w:rPr>
          <w:rFonts w:hint="eastAsia" w:hAnsi="宋体"/>
          <w:color w:val="000000"/>
          <w:sz w:val="24"/>
          <w:szCs w:val="24"/>
          <w:lang w:val="en-US" w:eastAsia="zh-CN"/>
        </w:rPr>
        <w:t>探头</w:t>
      </w:r>
      <w:r>
        <w:rPr>
          <w:rFonts w:hint="eastAsia" w:hAnsi="宋体"/>
          <w:color w:val="000000"/>
          <w:sz w:val="24"/>
          <w:szCs w:val="24"/>
        </w:rPr>
        <w:t>中的每一个阵元进行校准。连接方式与仪器设置同</w:t>
      </w:r>
      <w:r>
        <w:rPr>
          <w:rFonts w:hint="eastAsia" w:hAnsi="宋体"/>
          <w:color w:val="000000"/>
          <w:sz w:val="24"/>
          <w:szCs w:val="24"/>
          <w:lang w:val="en-US" w:eastAsia="zh-CN"/>
        </w:rPr>
        <w:t>7.2.2.2</w:t>
      </w:r>
      <w:r>
        <w:rPr>
          <w:rFonts w:hint="eastAsia" w:hAnsi="宋体"/>
          <w:color w:val="000000"/>
          <w:sz w:val="24"/>
          <w:szCs w:val="24"/>
        </w:rPr>
        <w:t>。</w:t>
      </w:r>
    </w:p>
    <w:p w14:paraId="74CD54CC">
      <w:pPr>
        <w:spacing w:before="156" w:beforeLines="50" w:after="156" w:afterLines="50" w:line="360" w:lineRule="auto"/>
        <w:rPr>
          <w:rFonts w:hint="eastAsia"/>
          <w:color w:val="000000"/>
          <w:sz w:val="24"/>
          <w:szCs w:val="24"/>
          <w:lang w:val="en-US" w:eastAsia="zh-CN"/>
        </w:rPr>
      </w:pPr>
      <w:r>
        <w:rPr>
          <w:color w:val="000000"/>
          <w:sz w:val="24"/>
          <w:szCs w:val="24"/>
        </w:rPr>
        <w:t>7.2.</w:t>
      </w:r>
      <w:r>
        <w:rPr>
          <w:rFonts w:hint="eastAsia"/>
          <w:color w:val="000000"/>
          <w:sz w:val="24"/>
          <w:szCs w:val="24"/>
          <w:lang w:val="en-US" w:eastAsia="zh-CN"/>
        </w:rPr>
        <w:t>5</w:t>
      </w:r>
      <w:r>
        <w:rPr>
          <w:color w:val="000000"/>
          <w:sz w:val="24"/>
          <w:szCs w:val="24"/>
        </w:rPr>
        <w:t>.</w:t>
      </w:r>
      <w:r>
        <w:rPr>
          <w:rFonts w:hint="eastAsia"/>
          <w:color w:val="000000"/>
          <w:sz w:val="24"/>
          <w:szCs w:val="24"/>
          <w:lang w:val="en-US" w:eastAsia="zh-CN"/>
        </w:rPr>
        <w:t>2 校准时，调节</w:t>
      </w:r>
      <w:r>
        <w:rPr>
          <w:rFonts w:hint="eastAsia" w:hAnsi="宋体"/>
          <w:color w:val="000000"/>
          <w:sz w:val="24"/>
          <w:szCs w:val="24"/>
        </w:rPr>
        <w:t>数字</w:t>
      </w:r>
      <w:r>
        <w:rPr>
          <w:rFonts w:hint="eastAsia" w:hAnsi="宋体"/>
          <w:color w:val="000000"/>
          <w:sz w:val="24"/>
          <w:szCs w:val="24"/>
          <w:lang w:val="en-US" w:eastAsia="zh-CN"/>
        </w:rPr>
        <w:t>存储</w:t>
      </w:r>
      <w:r>
        <w:rPr>
          <w:rFonts w:hint="eastAsia" w:hAnsi="宋体"/>
          <w:color w:val="000000"/>
          <w:sz w:val="24"/>
          <w:szCs w:val="24"/>
        </w:rPr>
        <w:t>示波器</w:t>
      </w:r>
      <w:r>
        <w:rPr>
          <w:rFonts w:hint="eastAsia"/>
          <w:color w:val="000000"/>
          <w:sz w:val="24"/>
          <w:szCs w:val="24"/>
          <w:lang w:eastAsia="zh-CN"/>
        </w:rPr>
        <w:t>，</w:t>
      </w:r>
      <w:r>
        <w:rPr>
          <w:rFonts w:hint="eastAsia"/>
          <w:color w:val="000000"/>
          <w:sz w:val="24"/>
          <w:szCs w:val="24"/>
          <w:lang w:val="en-US" w:eastAsia="zh-CN"/>
        </w:rPr>
        <w:t>使</w:t>
      </w:r>
      <w:r>
        <w:rPr>
          <w:rFonts w:hint="eastAsia" w:hAnsi="宋体"/>
          <w:color w:val="000000"/>
          <w:sz w:val="24"/>
          <w:szCs w:val="24"/>
        </w:rPr>
        <w:t>数字</w:t>
      </w:r>
      <w:r>
        <w:rPr>
          <w:rFonts w:hint="eastAsia" w:hAnsi="宋体"/>
          <w:color w:val="000000"/>
          <w:sz w:val="24"/>
          <w:szCs w:val="24"/>
          <w:lang w:val="en-US" w:eastAsia="zh-CN"/>
        </w:rPr>
        <w:t>存储</w:t>
      </w:r>
      <w:r>
        <w:rPr>
          <w:rFonts w:hint="eastAsia" w:hAnsi="宋体"/>
          <w:color w:val="000000"/>
          <w:sz w:val="24"/>
          <w:szCs w:val="24"/>
        </w:rPr>
        <w:t>示波器</w:t>
      </w:r>
      <w:r>
        <w:rPr>
          <w:rFonts w:hint="eastAsia"/>
          <w:color w:val="000000"/>
          <w:sz w:val="24"/>
          <w:szCs w:val="24"/>
          <w:lang w:val="en-US" w:eastAsia="zh-CN"/>
        </w:rPr>
        <w:t>显示稳定且完整的超声回波信号，测量回波幅度下降20 dB高度位置的时间差。（以超声回波最大回波幅值为基准，左右位置幅值下降至1/10最大回波幅值处为脉冲持续时间的两个测量端点。两个端点之间的时间为脉冲持续时间。）</w:t>
      </w:r>
      <w:r>
        <w:rPr>
          <w:rFonts w:hint="eastAsia"/>
          <w:bCs/>
          <w:sz w:val="24"/>
          <w:szCs w:val="32"/>
          <w:lang w:val="en-US" w:eastAsia="zh-CN"/>
        </w:rPr>
        <w:t>相控阵探头脉冲持续时间计算见公式（6）。</w:t>
      </w:r>
      <w:r>
        <w:rPr>
          <w:rFonts w:hint="eastAsia"/>
          <w:color w:val="000000"/>
          <w:sz w:val="24"/>
          <w:szCs w:val="24"/>
          <w:lang w:val="en-US" w:eastAsia="zh-CN"/>
        </w:rPr>
        <w:t>脉冲持续时间测量示意图见图5。</w:t>
      </w:r>
    </w:p>
    <w:p w14:paraId="391165EA">
      <w:pPr>
        <w:spacing w:before="156" w:beforeLines="50" w:after="156" w:afterLines="50" w:line="360" w:lineRule="auto"/>
        <w:jc w:val="right"/>
        <w:rPr>
          <w:rFonts w:hint="eastAsia"/>
          <w:bCs/>
          <w:sz w:val="24"/>
          <w:szCs w:val="32"/>
          <w:lang w:val="en-US" w:eastAsia="zh-CN"/>
        </w:rPr>
      </w:pPr>
      <w:bookmarkStart w:id="110" w:name="_GoBack"/>
      <w:r>
        <w:rPr>
          <w:rFonts w:hint="eastAsia" w:eastAsia="宋体"/>
          <w:bCs/>
          <w:position w:val="-24"/>
          <w:sz w:val="24"/>
          <w:szCs w:val="32"/>
          <w:lang w:eastAsia="zh-CN"/>
        </w:rPr>
        <w:object>
          <v:shape id="_x0000_i1031" o:spt="75" alt="" type="#_x0000_t75" style="height:48pt;width:49pt;" o:ole="t" filled="f" o:preferrelative="t" stroked="f" coordsize="21600,21600">
            <v:path/>
            <v:fill on="f" focussize="0,0"/>
            <v:stroke on="f"/>
            <v:imagedata r:id="rId32" o:title=""/>
            <o:lock v:ext="edit" aspectratio="t"/>
            <w10:wrap type="none"/>
            <w10:anchorlock/>
          </v:shape>
          <o:OLEObject Type="Embed" ProgID="Equation.KSEE3" ShapeID="_x0000_i1031" DrawAspect="Content" ObjectID="_1468075731" r:id="rId31">
            <o:LockedField>false</o:LockedField>
          </o:OLEObject>
        </w:object>
      </w:r>
      <w:bookmarkEnd w:id="110"/>
      <w:r>
        <w:rPr>
          <w:rFonts w:hint="eastAsia"/>
          <w:bCs/>
          <w:sz w:val="24"/>
          <w:szCs w:val="32"/>
          <w:lang w:val="en-US" w:eastAsia="zh-CN"/>
        </w:rPr>
        <w:t xml:space="preserve">                        （6）</w:t>
      </w:r>
    </w:p>
    <w:p w14:paraId="11A7D8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eastAsia="宋体"/>
          <w:bCs/>
          <w:sz w:val="24"/>
          <w:szCs w:val="32"/>
          <w:lang w:val="en-US" w:eastAsia="zh-CN"/>
        </w:rPr>
      </w:pPr>
      <w:r>
        <w:rPr>
          <w:rFonts w:hint="eastAsia"/>
          <w:bCs/>
          <w:i/>
          <w:iCs/>
          <w:sz w:val="24"/>
          <w:szCs w:val="32"/>
          <w:lang w:val="en-US" w:eastAsia="zh-CN"/>
        </w:rPr>
        <w:t>L</w:t>
      </w:r>
      <w:r>
        <w:rPr>
          <w:bCs/>
          <w:sz w:val="24"/>
          <w:szCs w:val="32"/>
        </w:rPr>
        <w:t>——</w:t>
      </w:r>
      <w:r>
        <w:rPr>
          <w:rFonts w:hint="eastAsia"/>
          <w:bCs/>
          <w:sz w:val="24"/>
          <w:szCs w:val="32"/>
          <w:lang w:val="en-US" w:eastAsia="zh-CN"/>
        </w:rPr>
        <w:t>相控阵探头脉冲持续时间</w:t>
      </w:r>
      <w:r>
        <w:rPr>
          <w:rFonts w:hint="eastAsia"/>
          <w:bCs/>
          <w:sz w:val="24"/>
          <w:szCs w:val="32"/>
          <w:lang w:eastAsia="zh-CN"/>
        </w:rPr>
        <w:t>，</w:t>
      </w:r>
      <w:r>
        <w:rPr>
          <w:rFonts w:hint="eastAsia"/>
          <w:bCs/>
          <w:sz w:val="24"/>
          <w:szCs w:val="32"/>
          <w:lang w:val="en-US" w:eastAsia="zh-CN"/>
        </w:rPr>
        <w:t>ns；</w:t>
      </w:r>
    </w:p>
    <w:p w14:paraId="24C399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val="en-US" w:eastAsia="zh-CN"/>
        </w:rPr>
      </w:pPr>
      <w:r>
        <w:rPr>
          <w:rFonts w:hint="eastAsia" w:hAnsi="Cambria Math"/>
          <w:bCs/>
          <w:i/>
          <w:iCs/>
          <w:sz w:val="24"/>
          <w:szCs w:val="32"/>
          <w:vertAlign w:val="baseline"/>
          <w:lang w:val="en-US" w:eastAsia="zh-CN"/>
        </w:rPr>
        <w:t>L</w:t>
      </w:r>
      <w:r>
        <w:rPr>
          <w:rFonts w:hint="eastAsia" w:hAnsi="Cambria Math"/>
          <w:bCs/>
          <w:i/>
          <w:iCs/>
          <w:sz w:val="24"/>
          <w:szCs w:val="32"/>
          <w:vertAlign w:val="subscript"/>
          <w:lang w:val="en-US" w:eastAsia="zh-CN"/>
        </w:rPr>
        <w:t>i</w:t>
      </w:r>
      <w:r>
        <w:rPr>
          <w:bCs/>
          <w:sz w:val="24"/>
          <w:szCs w:val="32"/>
        </w:rPr>
        <w:t>——每个</w:t>
      </w:r>
      <w:r>
        <w:rPr>
          <w:rFonts w:hint="eastAsia"/>
          <w:bCs/>
          <w:sz w:val="24"/>
          <w:szCs w:val="32"/>
          <w:lang w:val="en-US" w:eastAsia="zh-CN"/>
        </w:rPr>
        <w:t>阵元的脉冲持续时间</w:t>
      </w:r>
      <w:r>
        <w:rPr>
          <w:rFonts w:hint="eastAsia"/>
          <w:bCs/>
          <w:sz w:val="24"/>
          <w:szCs w:val="32"/>
          <w:lang w:eastAsia="zh-CN"/>
        </w:rPr>
        <w:t>，</w:t>
      </w:r>
      <w:r>
        <w:rPr>
          <w:rFonts w:hint="eastAsia"/>
          <w:bCs/>
          <w:sz w:val="24"/>
          <w:szCs w:val="32"/>
          <w:lang w:val="en-US" w:eastAsia="zh-CN"/>
        </w:rPr>
        <w:t>ns。</w:t>
      </w:r>
    </w:p>
    <w:p w14:paraId="5F3FBB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color w:val="000000"/>
          <w:sz w:val="24"/>
          <w:szCs w:val="24"/>
          <w:lang w:val="en-US" w:eastAsia="zh-CN"/>
        </w:rPr>
      </w:pPr>
      <w:r>
        <w:rPr>
          <w:rFonts w:hint="eastAsia"/>
          <w:bCs/>
          <w:i/>
          <w:iCs/>
          <w:sz w:val="24"/>
          <w:szCs w:val="32"/>
          <w:lang w:val="en-US" w:eastAsia="zh-CN"/>
        </w:rPr>
        <w:t>n</w:t>
      </w:r>
      <w:r>
        <w:rPr>
          <w:rFonts w:hint="eastAsia"/>
          <w:color w:val="000000"/>
          <w:sz w:val="24"/>
          <w:szCs w:val="24"/>
        </w:rPr>
        <w:t>—</w:t>
      </w:r>
      <w:r>
        <w:rPr>
          <w:rFonts w:hint="eastAsia"/>
          <w:color w:val="000000"/>
          <w:sz w:val="24"/>
          <w:szCs w:val="24"/>
          <w:lang w:val="en-US" w:eastAsia="zh-CN"/>
        </w:rPr>
        <w:t>相控阵探头阵元数。</w:t>
      </w:r>
    </w:p>
    <w:p w14:paraId="1A4E19E8">
      <w:pPr>
        <w:spacing w:before="156" w:beforeLines="50" w:after="156" w:afterLines="50" w:line="360" w:lineRule="auto"/>
        <w:jc w:val="center"/>
        <w:rPr>
          <w:rFonts w:ascii="宋体" w:hAnsi="宋体" w:eastAsia="宋体" w:cs="宋体"/>
          <w:sz w:val="24"/>
          <w:szCs w:val="24"/>
        </w:rPr>
      </w:pPr>
      <w:r>
        <w:rPr>
          <w:rFonts w:ascii="宋体" w:hAnsi="宋体" w:eastAsia="宋体" w:cs="宋体"/>
          <w:sz w:val="24"/>
          <w:szCs w:val="24"/>
        </w:rPr>
        <w:drawing>
          <wp:inline distT="0" distB="0" distL="114300" distR="114300">
            <wp:extent cx="3117850" cy="2232025"/>
            <wp:effectExtent l="0" t="0" r="6350" b="15875"/>
            <wp:docPr id="18"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0" descr="IMG_256"/>
                    <pic:cNvPicPr>
                      <a:picLocks noChangeAspect="1"/>
                    </pic:cNvPicPr>
                  </pic:nvPicPr>
                  <pic:blipFill>
                    <a:blip r:embed="rId33"/>
                    <a:srcRect l="7252" r="6505"/>
                    <a:stretch>
                      <a:fillRect/>
                    </a:stretch>
                  </pic:blipFill>
                  <pic:spPr>
                    <a:xfrm>
                      <a:off x="0" y="0"/>
                      <a:ext cx="3117850" cy="2232025"/>
                    </a:xfrm>
                    <a:prstGeom prst="rect">
                      <a:avLst/>
                    </a:prstGeom>
                    <a:noFill/>
                    <a:ln w="9525">
                      <a:noFill/>
                    </a:ln>
                  </pic:spPr>
                </pic:pic>
              </a:graphicData>
            </a:graphic>
          </wp:inline>
        </w:drawing>
      </w:r>
    </w:p>
    <w:p w14:paraId="477B6CCD">
      <w:pPr>
        <w:jc w:val="center"/>
        <w:rPr>
          <w:rFonts w:hint="default" w:cs="宋体"/>
          <w:color w:val="000000"/>
          <w:szCs w:val="21"/>
          <w:lang w:val="en-US" w:eastAsia="zh-CN" w:bidi="ar"/>
        </w:rPr>
      </w:pPr>
      <w:r>
        <w:rPr>
          <w:rFonts w:hint="default" w:ascii="Times New Roman" w:hAnsi="Times New Roman" w:cs="Times New Roman"/>
          <w:i/>
          <w:iCs/>
          <w:color w:val="000000"/>
          <w:szCs w:val="21"/>
          <w:lang w:val="en-US" w:eastAsia="zh-CN"/>
        </w:rPr>
        <w:t>L</w:t>
      </w:r>
      <w:r>
        <w:rPr>
          <w:rFonts w:hint="eastAsia" w:ascii="宋体" w:hAnsi="宋体"/>
          <w:color w:val="000000"/>
          <w:szCs w:val="21"/>
          <w:lang w:val="en-US" w:eastAsia="zh-CN"/>
        </w:rPr>
        <w:t>—</w:t>
      </w:r>
      <w:r>
        <w:rPr>
          <w:rFonts w:hint="default" w:ascii="Times New Roman" w:hAnsi="Times New Roman" w:cs="Times New Roman"/>
          <w:color w:val="000000"/>
          <w:szCs w:val="21"/>
          <w:lang w:val="en-US" w:eastAsia="zh-CN"/>
        </w:rPr>
        <w:t>-20</w:t>
      </w:r>
      <w:r>
        <w:rPr>
          <w:rFonts w:hint="eastAsia" w:ascii="Times New Roman" w:hAnsi="Times New Roman" w:cs="Times New Roman"/>
          <w:color w:val="000000"/>
          <w:szCs w:val="21"/>
          <w:lang w:val="en-US" w:eastAsia="zh-CN"/>
        </w:rPr>
        <w:t xml:space="preserve"> </w:t>
      </w:r>
      <w:r>
        <w:rPr>
          <w:rFonts w:hint="default" w:ascii="Times New Roman" w:hAnsi="Times New Roman" w:cs="Times New Roman"/>
          <w:color w:val="000000"/>
          <w:szCs w:val="21"/>
          <w:lang w:val="en-US" w:eastAsia="zh-CN"/>
        </w:rPr>
        <w:t>dB</w:t>
      </w:r>
      <w:r>
        <w:rPr>
          <w:rFonts w:hint="eastAsia" w:ascii="宋体" w:hAnsi="宋体"/>
          <w:color w:val="000000"/>
          <w:szCs w:val="21"/>
          <w:lang w:val="en-US" w:eastAsia="zh-CN"/>
        </w:rPr>
        <w:t>脉冲持续时间；</w:t>
      </w:r>
      <w:r>
        <w:rPr>
          <w:rFonts w:hint="default" w:ascii="Times New Roman" w:hAnsi="Times New Roman" w:cs="Times New Roman"/>
          <w:i/>
          <w:iCs/>
          <w:color w:val="000000"/>
          <w:szCs w:val="21"/>
          <w:lang w:val="en-US" w:eastAsia="zh-CN"/>
        </w:rPr>
        <w:t>h</w:t>
      </w:r>
      <w:r>
        <w:rPr>
          <w:rFonts w:hint="eastAsia" w:ascii="宋体" w:hAnsi="宋体"/>
          <w:color w:val="000000"/>
          <w:szCs w:val="21"/>
          <w:lang w:val="en-US" w:eastAsia="zh-CN"/>
        </w:rPr>
        <w:t>—峰-峰值幅度</w:t>
      </w:r>
    </w:p>
    <w:p w14:paraId="0BCDB6D2">
      <w:pPr>
        <w:spacing w:before="156" w:beforeLines="50" w:after="156" w:afterLines="50" w:line="360" w:lineRule="auto"/>
        <w:jc w:val="center"/>
        <w:rPr>
          <w:rFonts w:hint="default"/>
          <w:color w:val="000000"/>
          <w:sz w:val="24"/>
          <w:szCs w:val="24"/>
          <w:lang w:val="en-US" w:eastAsia="zh-CN"/>
        </w:rPr>
      </w:pPr>
      <w:r>
        <w:rPr>
          <w:rFonts w:hint="eastAsia" w:cs="宋体"/>
          <w:color w:val="000000"/>
          <w:szCs w:val="21"/>
          <w:lang w:bidi="ar"/>
        </w:rPr>
        <w:t>图</w:t>
      </w:r>
      <w:r>
        <w:rPr>
          <w:rFonts w:hint="eastAsia" w:cs="宋体"/>
          <w:color w:val="000000"/>
          <w:szCs w:val="21"/>
          <w:lang w:val="en-US" w:eastAsia="zh-CN" w:bidi="ar"/>
        </w:rPr>
        <w:t>5 脉冲持续时间测量示意</w:t>
      </w:r>
      <w:r>
        <w:rPr>
          <w:rFonts w:hint="eastAsia" w:cs="宋体"/>
          <w:color w:val="000000"/>
          <w:szCs w:val="21"/>
          <w:lang w:bidi="ar"/>
        </w:rPr>
        <w:t>图</w:t>
      </w:r>
    </w:p>
    <w:p w14:paraId="418BCE6C">
      <w:pPr>
        <w:pStyle w:val="4"/>
        <w:spacing w:before="156" w:beforeLines="50" w:after="0" w:line="240" w:lineRule="auto"/>
        <w:rPr>
          <w:rFonts w:hint="eastAsia"/>
          <w:b w:val="0"/>
          <w:sz w:val="24"/>
          <w:lang w:val="en-US" w:eastAsia="zh-CN"/>
        </w:rPr>
      </w:pPr>
      <w:r>
        <w:rPr>
          <w:b w:val="0"/>
          <w:sz w:val="24"/>
        </w:rPr>
        <w:t>7.2.</w:t>
      </w:r>
      <w:r>
        <w:rPr>
          <w:rFonts w:hint="eastAsia"/>
          <w:b w:val="0"/>
          <w:sz w:val="24"/>
          <w:lang w:val="en-US" w:eastAsia="zh-CN"/>
        </w:rPr>
        <w:t>6</w:t>
      </w:r>
      <w:r>
        <w:rPr>
          <w:b w:val="0"/>
          <w:sz w:val="24"/>
        </w:rPr>
        <w:t xml:space="preserve"> </w:t>
      </w:r>
      <w:r>
        <w:rPr>
          <w:rFonts w:hint="eastAsia"/>
          <w:b w:val="0"/>
          <w:sz w:val="24"/>
          <w:lang w:val="en-US" w:eastAsia="zh-CN"/>
        </w:rPr>
        <w:t>相控阵探头灵敏度</w:t>
      </w:r>
    </w:p>
    <w:p w14:paraId="0D1F2653">
      <w:pPr>
        <w:spacing w:before="156" w:beforeLines="50" w:after="156" w:afterLines="50" w:line="360" w:lineRule="auto"/>
        <w:rPr>
          <w:rFonts w:hint="eastAsia" w:hAnsi="宋体"/>
          <w:color w:val="000000"/>
          <w:sz w:val="24"/>
          <w:szCs w:val="24"/>
        </w:rPr>
      </w:pPr>
      <w:r>
        <w:rPr>
          <w:color w:val="000000"/>
          <w:sz w:val="24"/>
          <w:szCs w:val="24"/>
        </w:rPr>
        <w:t>7.2.</w:t>
      </w:r>
      <w:r>
        <w:rPr>
          <w:rFonts w:hint="eastAsia"/>
          <w:color w:val="000000"/>
          <w:sz w:val="24"/>
          <w:szCs w:val="24"/>
          <w:lang w:val="en-US" w:eastAsia="zh-CN"/>
        </w:rPr>
        <w:t>6</w:t>
      </w:r>
      <w:r>
        <w:rPr>
          <w:color w:val="000000"/>
          <w:sz w:val="24"/>
          <w:szCs w:val="24"/>
        </w:rPr>
        <w:t>.1</w:t>
      </w:r>
      <w:r>
        <w:rPr>
          <w:rFonts w:hint="eastAsia" w:hAnsi="宋体"/>
          <w:color w:val="000000"/>
          <w:sz w:val="24"/>
          <w:szCs w:val="24"/>
        </w:rPr>
        <w:t xml:space="preserve"> 连接方式与仪器设置同</w:t>
      </w:r>
      <w:r>
        <w:rPr>
          <w:rFonts w:hint="eastAsia" w:hAnsi="宋体"/>
          <w:color w:val="000000"/>
          <w:sz w:val="24"/>
          <w:szCs w:val="24"/>
          <w:lang w:val="en-US" w:eastAsia="zh-CN"/>
        </w:rPr>
        <w:t>7.2.2.2</w:t>
      </w:r>
      <w:r>
        <w:rPr>
          <w:rFonts w:hint="eastAsia" w:hAnsi="宋体"/>
          <w:color w:val="000000"/>
          <w:sz w:val="24"/>
          <w:szCs w:val="24"/>
        </w:rPr>
        <w:t>。</w:t>
      </w:r>
    </w:p>
    <w:p w14:paraId="218764BA">
      <w:pPr>
        <w:spacing w:before="156" w:beforeLines="50" w:after="156" w:afterLines="50" w:line="360" w:lineRule="auto"/>
        <w:rPr>
          <w:rFonts w:hint="eastAsia"/>
          <w:bCs/>
          <w:sz w:val="24"/>
          <w:szCs w:val="32"/>
          <w:lang w:eastAsia="zh-CN"/>
        </w:rPr>
      </w:pPr>
      <w:r>
        <w:rPr>
          <w:color w:val="000000"/>
          <w:sz w:val="24"/>
          <w:szCs w:val="24"/>
        </w:rPr>
        <w:t>7.2.</w:t>
      </w:r>
      <w:r>
        <w:rPr>
          <w:rFonts w:hint="eastAsia"/>
          <w:color w:val="000000"/>
          <w:sz w:val="24"/>
          <w:szCs w:val="24"/>
          <w:lang w:val="en-US" w:eastAsia="zh-CN"/>
        </w:rPr>
        <w:t>6</w:t>
      </w:r>
      <w:r>
        <w:rPr>
          <w:color w:val="000000"/>
          <w:sz w:val="24"/>
          <w:szCs w:val="24"/>
        </w:rPr>
        <w:t>.</w:t>
      </w:r>
      <w:r>
        <w:rPr>
          <w:rFonts w:hint="eastAsia"/>
          <w:color w:val="000000"/>
          <w:sz w:val="24"/>
          <w:szCs w:val="24"/>
          <w:lang w:val="en-US" w:eastAsia="zh-CN"/>
        </w:rPr>
        <w:t>2</w:t>
      </w:r>
      <w:r>
        <w:rPr>
          <w:rFonts w:hint="eastAsia" w:hAnsi="宋体"/>
          <w:color w:val="000000"/>
          <w:sz w:val="24"/>
          <w:szCs w:val="24"/>
        </w:rPr>
        <w:t xml:space="preserve"> </w:t>
      </w:r>
      <w:r>
        <w:rPr>
          <w:bCs/>
          <w:sz w:val="24"/>
          <w:szCs w:val="32"/>
        </w:rPr>
        <w:t>使用数字</w:t>
      </w:r>
      <w:r>
        <w:rPr>
          <w:rFonts w:hint="eastAsia"/>
          <w:bCs/>
          <w:sz w:val="24"/>
          <w:szCs w:val="32"/>
          <w:lang w:val="en-US" w:eastAsia="zh-CN"/>
        </w:rPr>
        <w:t>存储</w:t>
      </w:r>
      <w:r>
        <w:rPr>
          <w:bCs/>
          <w:sz w:val="24"/>
          <w:szCs w:val="32"/>
        </w:rPr>
        <w:t>示波器测</w:t>
      </w:r>
      <w:r>
        <w:rPr>
          <w:bCs/>
          <w:color w:val="auto"/>
          <w:sz w:val="24"/>
          <w:szCs w:val="32"/>
        </w:rPr>
        <w:t>量</w:t>
      </w:r>
      <w:r>
        <w:rPr>
          <w:rFonts w:hint="eastAsia"/>
          <w:bCs/>
          <w:color w:val="auto"/>
          <w:sz w:val="24"/>
          <w:szCs w:val="32"/>
        </w:rPr>
        <w:t>脉冲发生器/接收器</w:t>
      </w:r>
      <w:r>
        <w:rPr>
          <w:rFonts w:hint="eastAsia"/>
          <w:bCs/>
          <w:color w:val="auto"/>
          <w:sz w:val="24"/>
          <w:szCs w:val="32"/>
          <w:lang w:val="en-US" w:eastAsia="zh-CN"/>
        </w:rPr>
        <w:t>激励任意阵元时的激励电压</w:t>
      </w:r>
      <w:r>
        <w:rPr>
          <w:bCs/>
          <w:i/>
          <w:iCs/>
          <w:color w:val="auto"/>
          <w:sz w:val="24"/>
          <w:szCs w:val="32"/>
        </w:rPr>
        <w:t>V</w:t>
      </w:r>
      <w:r>
        <w:rPr>
          <w:bCs/>
          <w:i w:val="0"/>
          <w:iCs w:val="0"/>
          <w:color w:val="auto"/>
          <w:sz w:val="24"/>
          <w:szCs w:val="32"/>
          <w:vertAlign w:val="subscript"/>
        </w:rPr>
        <w:t>ref</w:t>
      </w:r>
      <w:r>
        <w:rPr>
          <w:bCs/>
          <w:color w:val="auto"/>
          <w:sz w:val="24"/>
          <w:szCs w:val="32"/>
        </w:rPr>
        <w:t>，</w:t>
      </w:r>
      <w:r>
        <w:rPr>
          <w:rFonts w:hint="eastAsia"/>
          <w:bCs/>
          <w:color w:val="auto"/>
          <w:sz w:val="24"/>
          <w:szCs w:val="32"/>
          <w:vertAlign w:val="baseline"/>
          <w:lang w:val="en-US" w:eastAsia="zh-CN"/>
        </w:rPr>
        <w:t>将其作为所有阵元的参考信号。</w:t>
      </w:r>
      <w:r>
        <w:rPr>
          <w:bCs/>
          <w:color w:val="auto"/>
          <w:sz w:val="24"/>
          <w:szCs w:val="32"/>
        </w:rPr>
        <w:t>在相同的</w:t>
      </w:r>
      <w:r>
        <w:rPr>
          <w:bCs/>
          <w:color w:val="000000" w:themeColor="text1"/>
          <w:sz w:val="24"/>
          <w:szCs w:val="32"/>
          <w14:textFill>
            <w14:solidFill>
              <w14:schemeClr w14:val="tx1"/>
            </w14:solidFill>
          </w14:textFill>
        </w:rPr>
        <w:t>激励</w:t>
      </w:r>
      <w:r>
        <w:rPr>
          <w:rFonts w:hint="eastAsia"/>
          <w:bCs/>
          <w:color w:val="000000" w:themeColor="text1"/>
          <w:sz w:val="24"/>
          <w:szCs w:val="32"/>
          <w:lang w:val="en-US" w:eastAsia="zh-CN"/>
          <w14:textFill>
            <w14:solidFill>
              <w14:schemeClr w14:val="tx1"/>
            </w14:solidFill>
          </w14:textFill>
        </w:rPr>
        <w:t>条件</w:t>
      </w:r>
      <w:r>
        <w:rPr>
          <w:bCs/>
          <w:color w:val="auto"/>
          <w:sz w:val="24"/>
          <w:szCs w:val="32"/>
        </w:rPr>
        <w:t>下，依次测量并记录每个阵元的反射回波电压幅值</w:t>
      </w:r>
      <w:r>
        <w:rPr>
          <w:bCs/>
          <w:i/>
          <w:iCs/>
          <w:color w:val="auto"/>
          <w:sz w:val="24"/>
          <w:szCs w:val="32"/>
        </w:rPr>
        <w:t>V</w:t>
      </w:r>
      <w:r>
        <w:rPr>
          <w:bCs/>
          <w:i w:val="0"/>
          <w:iCs w:val="0"/>
          <w:color w:val="auto"/>
          <w:sz w:val="24"/>
          <w:szCs w:val="32"/>
          <w:vertAlign w:val="subscript"/>
        </w:rPr>
        <w:t>el</w:t>
      </w:r>
      <w:r>
        <w:rPr>
          <w:rFonts w:hint="eastAsia"/>
          <w:bCs/>
          <w:i/>
          <w:iCs/>
          <w:color w:val="auto"/>
          <w:sz w:val="24"/>
          <w:szCs w:val="32"/>
          <w:vertAlign w:val="subscript"/>
          <w:lang w:val="en-US" w:eastAsia="zh-CN"/>
        </w:rPr>
        <w:t>i</w:t>
      </w:r>
      <w:r>
        <w:rPr>
          <w:bCs/>
          <w:color w:val="auto"/>
          <w:sz w:val="24"/>
          <w:szCs w:val="32"/>
        </w:rPr>
        <w:t>，计算所有阵元的反射回波电压幅值的算术平</w:t>
      </w:r>
      <w:r>
        <w:rPr>
          <w:bCs/>
          <w:sz w:val="24"/>
          <w:szCs w:val="32"/>
        </w:rPr>
        <w:t>均值</w:t>
      </w:r>
      <w:r>
        <w:rPr>
          <w:bCs/>
          <w:i/>
          <w:iCs/>
          <w:sz w:val="24"/>
          <w:szCs w:val="32"/>
        </w:rPr>
        <w:t>V</w:t>
      </w:r>
      <w:r>
        <w:rPr>
          <w:bCs/>
          <w:i w:val="0"/>
          <w:iCs w:val="0"/>
          <w:sz w:val="24"/>
          <w:szCs w:val="32"/>
          <w:vertAlign w:val="subscript"/>
        </w:rPr>
        <w:t>av</w:t>
      </w:r>
      <w:r>
        <w:rPr>
          <w:bCs/>
          <w:sz w:val="24"/>
          <w:szCs w:val="32"/>
        </w:rPr>
        <w:t>。</w:t>
      </w:r>
      <w:r>
        <w:rPr>
          <w:rFonts w:hint="eastAsia"/>
          <w:bCs/>
          <w:sz w:val="24"/>
          <w:szCs w:val="32"/>
          <w:lang w:val="en-US" w:eastAsia="zh-CN"/>
        </w:rPr>
        <w:t>相控阵探头</w:t>
      </w:r>
      <w:r>
        <w:rPr>
          <w:bCs/>
          <w:sz w:val="24"/>
          <w:szCs w:val="32"/>
        </w:rPr>
        <w:t>灵敏度</w:t>
      </w:r>
      <w:r>
        <w:rPr>
          <w:bCs/>
          <w:i/>
          <w:iCs/>
          <w:sz w:val="24"/>
          <w:szCs w:val="32"/>
        </w:rPr>
        <w:t>S</w:t>
      </w:r>
      <w:r>
        <w:rPr>
          <w:bCs/>
          <w:i w:val="0"/>
          <w:iCs w:val="0"/>
          <w:sz w:val="24"/>
          <w:szCs w:val="32"/>
          <w:vertAlign w:val="subscript"/>
        </w:rPr>
        <w:t>pt</w:t>
      </w:r>
      <w:r>
        <w:rPr>
          <w:rFonts w:hint="eastAsia"/>
          <w:bCs/>
          <w:i w:val="0"/>
          <w:iCs w:val="0"/>
          <w:sz w:val="24"/>
          <w:szCs w:val="32"/>
          <w:vertAlign w:val="baseline"/>
          <w:lang w:val="en-US" w:eastAsia="zh-CN"/>
        </w:rPr>
        <w:t>的</w:t>
      </w:r>
      <w:r>
        <w:rPr>
          <w:rFonts w:hint="eastAsia"/>
          <w:bCs/>
          <w:i w:val="0"/>
          <w:iCs w:val="0"/>
          <w:color w:val="000000" w:themeColor="text1"/>
          <w:sz w:val="24"/>
          <w:szCs w:val="32"/>
          <w:vertAlign w:val="baseline"/>
          <w:lang w:val="en-US" w:eastAsia="zh-CN"/>
          <w14:textFill>
            <w14:solidFill>
              <w14:schemeClr w14:val="tx1"/>
            </w14:solidFill>
          </w14:textFill>
        </w:rPr>
        <w:t>计算见</w:t>
      </w:r>
      <w:r>
        <w:rPr>
          <w:bCs/>
          <w:color w:val="000000" w:themeColor="text1"/>
          <w:sz w:val="24"/>
          <w:szCs w:val="32"/>
          <w14:textFill>
            <w14:solidFill>
              <w14:schemeClr w14:val="tx1"/>
            </w14:solidFill>
          </w14:textFill>
        </w:rPr>
        <w:t>公</w:t>
      </w:r>
      <w:r>
        <w:rPr>
          <w:bCs/>
          <w:sz w:val="24"/>
          <w:szCs w:val="32"/>
        </w:rPr>
        <w:t>式（</w:t>
      </w:r>
      <w:r>
        <w:rPr>
          <w:rFonts w:hint="eastAsia"/>
          <w:bCs/>
          <w:sz w:val="24"/>
          <w:szCs w:val="32"/>
          <w:lang w:val="en-US" w:eastAsia="zh-CN"/>
        </w:rPr>
        <w:t>7</w:t>
      </w:r>
      <w:r>
        <w:rPr>
          <w:bCs/>
          <w:sz w:val="24"/>
          <w:szCs w:val="32"/>
        </w:rPr>
        <w:t>）</w:t>
      </w:r>
      <w:r>
        <w:rPr>
          <w:rFonts w:hint="eastAsia"/>
          <w:bCs/>
          <w:sz w:val="24"/>
          <w:szCs w:val="32"/>
          <w:lang w:eastAsia="zh-CN"/>
        </w:rPr>
        <w:t>。</w:t>
      </w:r>
    </w:p>
    <w:p w14:paraId="7F2015B9">
      <w:pPr>
        <w:spacing w:before="156" w:beforeLines="50" w:after="156" w:afterLines="50" w:line="360" w:lineRule="auto"/>
        <w:jc w:val="right"/>
        <w:rPr>
          <w:rFonts w:hint="eastAsia"/>
          <w:bCs/>
          <w:sz w:val="24"/>
          <w:szCs w:val="32"/>
          <w:lang w:val="en-US" w:eastAsia="zh-CN"/>
        </w:rPr>
      </w:pPr>
      <w:r>
        <w:rPr>
          <w:rFonts w:hint="eastAsia" w:eastAsia="宋体"/>
          <w:bCs/>
          <w:position w:val="-30"/>
          <w:sz w:val="24"/>
          <w:szCs w:val="32"/>
          <w:lang w:eastAsia="zh-CN"/>
        </w:rPr>
        <w:object>
          <v:shape id="_x0000_i1032" o:spt="75" type="#_x0000_t75" style="height:34pt;width:72pt;" o:ole="t" filled="f" o:preferrelative="t" stroked="f" coordsize="21600,21600">
            <v:path/>
            <v:fill on="f" focussize="0,0"/>
            <v:stroke on="f"/>
            <v:imagedata r:id="rId35" o:title=""/>
            <o:lock v:ext="edit" aspectratio="t"/>
            <w10:wrap type="none"/>
            <w10:anchorlock/>
          </v:shape>
          <o:OLEObject Type="Embed" ProgID="Equation.KSEE3" ShapeID="_x0000_i1032" DrawAspect="Content" ObjectID="_1468075732" r:id="rId34">
            <o:LockedField>false</o:LockedField>
          </o:OLEObject>
        </w:object>
      </w:r>
      <w:r>
        <w:rPr>
          <w:rFonts w:hint="eastAsia"/>
          <w:bCs/>
          <w:sz w:val="24"/>
          <w:szCs w:val="32"/>
          <w:lang w:val="en-US" w:eastAsia="zh-CN"/>
        </w:rPr>
        <w:t xml:space="preserve">                        （7）</w:t>
      </w:r>
    </w:p>
    <w:p w14:paraId="3C5CED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val="en-US" w:eastAsia="zh-CN"/>
        </w:rPr>
      </w:pPr>
      <w:r>
        <w:rPr>
          <w:rFonts w:hint="eastAsia"/>
          <w:bCs/>
          <w:sz w:val="24"/>
          <w:szCs w:val="32"/>
          <w:lang w:val="en-US" w:eastAsia="zh-CN"/>
        </w:rPr>
        <w:t>式中：</w:t>
      </w:r>
    </w:p>
    <w:p w14:paraId="2BEC36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eastAsia="宋体"/>
          <w:bCs/>
          <w:sz w:val="24"/>
          <w:szCs w:val="32"/>
          <w:lang w:val="en-US" w:eastAsia="zh-CN"/>
        </w:rPr>
      </w:pPr>
      <w:r>
        <w:rPr>
          <w:bCs/>
          <w:i/>
          <w:iCs/>
          <w:sz w:val="24"/>
          <w:szCs w:val="32"/>
        </w:rPr>
        <w:t>S</w:t>
      </w:r>
      <w:r>
        <w:rPr>
          <w:bCs/>
          <w:i w:val="0"/>
          <w:iCs w:val="0"/>
          <w:color w:val="000000" w:themeColor="text1"/>
          <w:sz w:val="24"/>
          <w:szCs w:val="32"/>
          <w:vertAlign w:val="subscript"/>
          <w14:textFill>
            <w14:solidFill>
              <w14:schemeClr w14:val="tx1"/>
            </w14:solidFill>
          </w14:textFill>
        </w:rPr>
        <w:t>pt</w:t>
      </w:r>
      <w:r>
        <w:rPr>
          <w:bCs/>
          <w:sz w:val="24"/>
          <w:szCs w:val="32"/>
        </w:rPr>
        <w:t>——</w:t>
      </w:r>
      <w:r>
        <w:rPr>
          <w:rFonts w:hint="eastAsia"/>
          <w:bCs/>
          <w:sz w:val="24"/>
          <w:szCs w:val="32"/>
          <w:lang w:val="en-US" w:eastAsia="zh-CN"/>
        </w:rPr>
        <w:t>相控阵探头</w:t>
      </w:r>
      <w:r>
        <w:rPr>
          <w:bCs/>
          <w:sz w:val="24"/>
          <w:szCs w:val="32"/>
        </w:rPr>
        <w:t>灵敏度</w:t>
      </w:r>
      <w:r>
        <w:rPr>
          <w:rFonts w:hint="eastAsia"/>
          <w:bCs/>
          <w:sz w:val="24"/>
          <w:szCs w:val="32"/>
          <w:lang w:eastAsia="zh-CN"/>
        </w:rPr>
        <w:t>，</w:t>
      </w:r>
      <w:r>
        <w:rPr>
          <w:rFonts w:hint="eastAsia"/>
          <w:bCs/>
          <w:sz w:val="24"/>
          <w:szCs w:val="32"/>
          <w:lang w:val="en-US" w:eastAsia="zh-CN"/>
        </w:rPr>
        <w:t>dB；</w:t>
      </w:r>
    </w:p>
    <w:p w14:paraId="6D06B1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hAnsi="Cambria Math"/>
          <w:bCs/>
          <w:i w:val="0"/>
          <w:sz w:val="24"/>
          <w:szCs w:val="32"/>
          <w:lang w:val="en-US" w:eastAsia="zh-CN"/>
        </w:rPr>
      </w:pPr>
      <w:r>
        <w:rPr>
          <w:rFonts w:hint="eastAsia" w:hAnsi="Cambria Math"/>
          <w:bCs/>
          <w:i/>
          <w:iCs/>
          <w:sz w:val="24"/>
          <w:szCs w:val="32"/>
          <w:vertAlign w:val="baseline"/>
          <w:lang w:val="en-US" w:eastAsia="zh-CN"/>
        </w:rPr>
        <w:t>V</w:t>
      </w:r>
      <w:r>
        <w:rPr>
          <w:rFonts w:hint="eastAsia" w:hAnsi="Cambria Math"/>
          <w:bCs/>
          <w:i w:val="0"/>
          <w:sz w:val="24"/>
          <w:szCs w:val="32"/>
          <w:vertAlign w:val="subscript"/>
          <w:lang w:val="en-US" w:eastAsia="zh-CN"/>
        </w:rPr>
        <w:t>av</w:t>
      </w:r>
      <w:r>
        <w:rPr>
          <w:bCs/>
          <w:sz w:val="24"/>
          <w:szCs w:val="32"/>
        </w:rPr>
        <w:t>——每个</w:t>
      </w:r>
      <w:r>
        <w:rPr>
          <w:rFonts w:hint="eastAsia"/>
          <w:bCs/>
          <w:sz w:val="24"/>
          <w:szCs w:val="32"/>
          <w:lang w:val="en-US" w:eastAsia="zh-CN"/>
        </w:rPr>
        <w:t>阵元反射回波电压幅值</w:t>
      </w:r>
      <w:r>
        <w:rPr>
          <w:bCs/>
          <w:sz w:val="24"/>
          <w:szCs w:val="32"/>
        </w:rPr>
        <w:t>的算</w:t>
      </w:r>
      <w:r>
        <w:rPr>
          <w:rFonts w:hint="eastAsia"/>
          <w:bCs/>
          <w:sz w:val="24"/>
          <w:szCs w:val="32"/>
          <w:lang w:val="en-US" w:eastAsia="zh-CN"/>
        </w:rPr>
        <w:t>术</w:t>
      </w:r>
      <w:r>
        <w:rPr>
          <w:bCs/>
          <w:sz w:val="24"/>
          <w:szCs w:val="32"/>
        </w:rPr>
        <w:t>平均值</w:t>
      </w:r>
      <w:r>
        <w:rPr>
          <w:rFonts w:hint="eastAsia"/>
          <w:bCs/>
          <w:sz w:val="24"/>
          <w:szCs w:val="32"/>
          <w:lang w:eastAsia="zh-CN"/>
        </w:rPr>
        <w:t>，</w:t>
      </w:r>
      <w:r>
        <w:rPr>
          <w:rFonts w:hint="eastAsia"/>
          <w:bCs/>
          <w:sz w:val="24"/>
          <w:szCs w:val="32"/>
          <w:lang w:val="en-US" w:eastAsia="zh-CN"/>
        </w:rPr>
        <w:t>V</w:t>
      </w:r>
      <w:r>
        <w:rPr>
          <w:rFonts w:hint="eastAsia" w:hAnsi="Cambria Math"/>
          <w:bCs/>
          <w:i w:val="0"/>
          <w:sz w:val="24"/>
          <w:szCs w:val="32"/>
          <w:lang w:val="en-US" w:eastAsia="zh-CN"/>
        </w:rPr>
        <w:t>；</w:t>
      </w:r>
    </w:p>
    <w:p w14:paraId="0C48A11C">
      <w:pPr>
        <w:spacing w:before="156" w:beforeLines="50" w:after="156" w:afterLines="50" w:line="360" w:lineRule="auto"/>
        <w:ind w:firstLine="480" w:firstLineChars="200"/>
        <w:jc w:val="left"/>
        <w:rPr>
          <w:rFonts w:hint="eastAsia" w:hAnsi="Cambria Math"/>
          <w:bCs/>
          <w:i w:val="0"/>
          <w:sz w:val="24"/>
          <w:szCs w:val="32"/>
          <w:highlight w:val="none"/>
          <w:lang w:val="en-US" w:eastAsia="zh-CN"/>
        </w:rPr>
      </w:pPr>
      <w:r>
        <w:rPr>
          <w:rFonts w:hint="eastAsia" w:hAnsi="Cambria Math"/>
          <w:bCs/>
          <w:i/>
          <w:iCs/>
          <w:sz w:val="24"/>
          <w:szCs w:val="32"/>
          <w:highlight w:val="none"/>
          <w:lang w:val="en-US" w:eastAsia="zh-CN"/>
        </w:rPr>
        <w:t>V</w:t>
      </w:r>
      <w:r>
        <w:rPr>
          <w:rFonts w:hint="eastAsia" w:hAnsi="Cambria Math"/>
          <w:bCs/>
          <w:i w:val="0"/>
          <w:sz w:val="24"/>
          <w:szCs w:val="32"/>
          <w:highlight w:val="none"/>
          <w:vertAlign w:val="subscript"/>
          <w:lang w:val="en-US" w:eastAsia="zh-CN"/>
        </w:rPr>
        <w:t>ref</w:t>
      </w:r>
      <w:r>
        <w:rPr>
          <w:bCs/>
          <w:sz w:val="24"/>
          <w:szCs w:val="32"/>
        </w:rPr>
        <w:t>——</w:t>
      </w:r>
      <w:r>
        <w:rPr>
          <w:rFonts w:hint="eastAsia"/>
          <w:bCs/>
          <w:sz w:val="24"/>
          <w:szCs w:val="32"/>
        </w:rPr>
        <w:t>参考激励信号的幅度</w:t>
      </w:r>
      <w:r>
        <w:rPr>
          <w:rFonts w:hint="eastAsia" w:hAnsi="Cambria Math"/>
          <w:bCs/>
          <w:i w:val="0"/>
          <w:sz w:val="24"/>
          <w:szCs w:val="32"/>
          <w:highlight w:val="none"/>
          <w:lang w:val="en-US" w:eastAsia="zh-CN"/>
        </w:rPr>
        <w:t>，</w:t>
      </w:r>
      <w:r>
        <w:rPr>
          <w:rFonts w:hint="eastAsia"/>
          <w:bCs/>
          <w:sz w:val="24"/>
          <w:szCs w:val="32"/>
          <w:lang w:val="en-US" w:eastAsia="zh-CN"/>
        </w:rPr>
        <w:t>V</w:t>
      </w:r>
      <w:r>
        <w:rPr>
          <w:rFonts w:hint="eastAsia" w:hAnsi="Cambria Math"/>
          <w:bCs/>
          <w:i w:val="0"/>
          <w:sz w:val="24"/>
          <w:szCs w:val="32"/>
          <w:highlight w:val="none"/>
          <w:lang w:val="en-US" w:eastAsia="zh-CN"/>
        </w:rPr>
        <w:t>。</w:t>
      </w:r>
    </w:p>
    <w:p w14:paraId="06D02BAB">
      <w:pPr>
        <w:pStyle w:val="4"/>
        <w:spacing w:before="156" w:beforeLines="50" w:after="0" w:line="240" w:lineRule="auto"/>
        <w:rPr>
          <w:rFonts w:hint="default"/>
          <w:b w:val="0"/>
          <w:sz w:val="24"/>
          <w:lang w:val="en-US" w:eastAsia="zh-CN"/>
        </w:rPr>
      </w:pPr>
      <w:r>
        <w:rPr>
          <w:b w:val="0"/>
          <w:sz w:val="24"/>
        </w:rPr>
        <w:t>7.2.</w:t>
      </w:r>
      <w:r>
        <w:rPr>
          <w:rFonts w:hint="eastAsia"/>
          <w:b w:val="0"/>
          <w:sz w:val="24"/>
          <w:lang w:val="en-US" w:eastAsia="zh-CN"/>
        </w:rPr>
        <w:t>7</w:t>
      </w:r>
      <w:r>
        <w:rPr>
          <w:b w:val="0"/>
          <w:sz w:val="24"/>
        </w:rPr>
        <w:t xml:space="preserve"> </w:t>
      </w:r>
      <w:r>
        <w:rPr>
          <w:rFonts w:hint="eastAsia"/>
          <w:b w:val="0"/>
          <w:sz w:val="24"/>
          <w:lang w:val="en-US" w:eastAsia="zh-CN"/>
        </w:rPr>
        <w:t>阵元间串扰衰减</w:t>
      </w:r>
    </w:p>
    <w:p w14:paraId="45D1599F">
      <w:pPr>
        <w:spacing w:before="156" w:beforeLines="50" w:after="156" w:afterLines="50" w:line="360" w:lineRule="auto"/>
        <w:rPr>
          <w:rFonts w:hint="eastAsia" w:ascii="Times New Roman" w:hAnsi="Times New Roman" w:eastAsia="宋体" w:cs="Times New Roman"/>
          <w:bCs/>
          <w:color w:val="auto"/>
          <w:sz w:val="24"/>
          <w:szCs w:val="32"/>
          <w:lang w:val="en-US" w:eastAsia="zh-CN"/>
        </w:rPr>
      </w:pPr>
      <w:r>
        <w:rPr>
          <w:color w:val="000000"/>
          <w:sz w:val="24"/>
          <w:szCs w:val="24"/>
        </w:rPr>
        <w:t>7.2.</w:t>
      </w:r>
      <w:r>
        <w:rPr>
          <w:rFonts w:hint="eastAsia"/>
          <w:color w:val="000000"/>
          <w:sz w:val="24"/>
          <w:szCs w:val="24"/>
          <w:lang w:val="en-US" w:eastAsia="zh-CN"/>
        </w:rPr>
        <w:t>7</w:t>
      </w:r>
      <w:r>
        <w:rPr>
          <w:color w:val="000000"/>
          <w:sz w:val="24"/>
          <w:szCs w:val="24"/>
        </w:rPr>
        <w:t>.1</w:t>
      </w:r>
      <w:r>
        <w:rPr>
          <w:rFonts w:hint="eastAsia" w:hAnsi="宋体"/>
          <w:color w:val="000000"/>
          <w:sz w:val="24"/>
          <w:szCs w:val="24"/>
        </w:rPr>
        <w:t xml:space="preserve"> </w:t>
      </w:r>
      <w:r>
        <w:rPr>
          <w:rFonts w:hint="eastAsia" w:ascii="Times New Roman" w:hAnsi="Times New Roman" w:eastAsia="宋体" w:cs="Times New Roman"/>
          <w:bCs/>
          <w:color w:val="auto"/>
          <w:sz w:val="24"/>
          <w:szCs w:val="32"/>
          <w:lang w:val="en-US" w:eastAsia="zh-CN"/>
        </w:rPr>
        <w:t>相控阵探头阵元数</w:t>
      </w:r>
      <w:r>
        <w:rPr>
          <w:rFonts w:hint="eastAsia" w:ascii="Times New Roman" w:hAnsi="Times New Roman" w:eastAsia="宋体" w:cs="Times New Roman"/>
          <w:bCs/>
          <w:i/>
          <w:iCs/>
          <w:color w:val="auto"/>
          <w:sz w:val="24"/>
          <w:szCs w:val="32"/>
          <w:lang w:val="en-US" w:eastAsia="zh-CN"/>
        </w:rPr>
        <w:t>n</w:t>
      </w:r>
      <w:r>
        <w:rPr>
          <w:rFonts w:hint="eastAsia" w:ascii="Times New Roman" w:hAnsi="Times New Roman" w:eastAsia="宋体" w:cs="Times New Roman"/>
          <w:bCs/>
          <w:color w:val="auto"/>
          <w:sz w:val="24"/>
          <w:szCs w:val="32"/>
          <w:lang w:val="en-US" w:eastAsia="zh-CN"/>
        </w:rPr>
        <w:t>不大于64时，需要选择2个位置进行阵元间串扰</w:t>
      </w:r>
      <w:r>
        <w:rPr>
          <w:rFonts w:hint="eastAsia" w:cs="Times New Roman"/>
          <w:bCs/>
          <w:color w:val="auto"/>
          <w:sz w:val="24"/>
          <w:szCs w:val="32"/>
          <w:lang w:val="en-US" w:eastAsia="zh-CN"/>
        </w:rPr>
        <w:t>衰减</w:t>
      </w:r>
      <w:r>
        <w:rPr>
          <w:rFonts w:hint="eastAsia" w:ascii="Times New Roman" w:hAnsi="Times New Roman" w:eastAsia="宋体" w:cs="Times New Roman"/>
          <w:bCs/>
          <w:color w:val="auto"/>
          <w:sz w:val="24"/>
          <w:szCs w:val="32"/>
          <w:lang w:val="en-US" w:eastAsia="zh-CN"/>
        </w:rPr>
        <w:t>校准；阵元数</w:t>
      </w:r>
      <w:r>
        <w:rPr>
          <w:rFonts w:hint="eastAsia" w:ascii="Times New Roman" w:hAnsi="Times New Roman" w:eastAsia="宋体" w:cs="Times New Roman"/>
          <w:bCs/>
          <w:i/>
          <w:iCs/>
          <w:color w:val="auto"/>
          <w:sz w:val="24"/>
          <w:szCs w:val="32"/>
          <w:lang w:val="en-US" w:eastAsia="zh-CN"/>
        </w:rPr>
        <w:t>n</w:t>
      </w:r>
      <w:r>
        <w:rPr>
          <w:rFonts w:hint="eastAsia" w:ascii="Times New Roman" w:hAnsi="Times New Roman" w:eastAsia="宋体" w:cs="Times New Roman"/>
          <w:bCs/>
          <w:color w:val="auto"/>
          <w:sz w:val="24"/>
          <w:szCs w:val="32"/>
          <w:lang w:val="en-US" w:eastAsia="zh-CN"/>
        </w:rPr>
        <w:t>大于64时，需要选择4个位置进行阵元间串扰</w:t>
      </w:r>
      <w:r>
        <w:rPr>
          <w:rFonts w:hint="eastAsia" w:cs="Times New Roman"/>
          <w:bCs/>
          <w:color w:val="auto"/>
          <w:sz w:val="24"/>
          <w:szCs w:val="32"/>
          <w:lang w:val="en-US" w:eastAsia="zh-CN"/>
        </w:rPr>
        <w:t>衰减</w:t>
      </w:r>
      <w:r>
        <w:rPr>
          <w:rFonts w:hint="eastAsia" w:ascii="Times New Roman" w:hAnsi="Times New Roman" w:eastAsia="宋体" w:cs="Times New Roman"/>
          <w:bCs/>
          <w:color w:val="auto"/>
          <w:sz w:val="24"/>
          <w:szCs w:val="32"/>
          <w:lang w:val="en-US" w:eastAsia="zh-CN"/>
        </w:rPr>
        <w:t>校准。</w:t>
      </w:r>
    </w:p>
    <w:p w14:paraId="4519BD51">
      <w:pPr>
        <w:spacing w:before="156" w:beforeLines="50" w:after="156" w:afterLines="50" w:line="360" w:lineRule="auto"/>
        <w:rPr>
          <w:rFonts w:hint="eastAsia" w:ascii="Times New Roman" w:hAnsi="Times New Roman" w:eastAsia="宋体" w:cs="Times New Roman"/>
          <w:bCs/>
          <w:color w:val="auto"/>
          <w:sz w:val="24"/>
          <w:szCs w:val="32"/>
          <w:lang w:val="en-US" w:eastAsia="zh-CN"/>
        </w:rPr>
      </w:pPr>
      <w:r>
        <w:rPr>
          <w:rFonts w:hint="eastAsia" w:hAnsi="宋体"/>
          <w:color w:val="000000"/>
          <w:sz w:val="24"/>
          <w:szCs w:val="24"/>
          <w:lang w:val="en-US" w:eastAsia="zh-CN"/>
        </w:rPr>
        <w:t xml:space="preserve">7.2.7.2 </w:t>
      </w:r>
      <w:r>
        <w:rPr>
          <w:rFonts w:hint="eastAsia" w:hAnsi="宋体"/>
          <w:color w:val="auto"/>
          <w:sz w:val="24"/>
          <w:szCs w:val="24"/>
          <w:lang w:val="en-US" w:eastAsia="zh-CN"/>
        </w:rPr>
        <w:t>采用与相控阵探头接口相匹配的转接线连接</w:t>
      </w:r>
      <w:r>
        <w:rPr>
          <w:rFonts w:hint="eastAsia" w:hAnsi="宋体"/>
          <w:color w:val="auto"/>
          <w:sz w:val="24"/>
          <w:szCs w:val="24"/>
        </w:rPr>
        <w:t>相控阵</w:t>
      </w:r>
      <w:r>
        <w:rPr>
          <w:rFonts w:hint="eastAsia" w:hAnsi="宋体"/>
          <w:color w:val="auto"/>
          <w:sz w:val="24"/>
          <w:szCs w:val="24"/>
          <w:lang w:val="en-US" w:eastAsia="zh-CN"/>
        </w:rPr>
        <w:t>探头</w:t>
      </w:r>
      <w:r>
        <w:rPr>
          <w:rFonts w:hint="eastAsia" w:hAnsi="宋体"/>
          <w:color w:val="auto"/>
          <w:sz w:val="24"/>
          <w:szCs w:val="24"/>
        </w:rPr>
        <w:t>、</w:t>
      </w:r>
      <w:r>
        <w:rPr>
          <w:rFonts w:hint="eastAsia" w:hAnsi="宋体"/>
          <w:color w:val="auto"/>
          <w:sz w:val="24"/>
          <w:szCs w:val="24"/>
          <w:lang w:val="en-US" w:eastAsia="zh-CN"/>
        </w:rPr>
        <w:t>函数发生器</w:t>
      </w:r>
      <w:r>
        <w:rPr>
          <w:rFonts w:hint="eastAsia" w:hAnsi="宋体"/>
          <w:color w:val="auto"/>
          <w:sz w:val="24"/>
          <w:szCs w:val="24"/>
        </w:rPr>
        <w:t>和数字</w:t>
      </w:r>
      <w:r>
        <w:rPr>
          <w:rFonts w:hint="eastAsia" w:hAnsi="宋体"/>
          <w:color w:val="auto"/>
          <w:sz w:val="24"/>
          <w:szCs w:val="24"/>
          <w:lang w:val="en-US" w:eastAsia="zh-CN"/>
        </w:rPr>
        <w:t>存储</w:t>
      </w:r>
      <w:r>
        <w:rPr>
          <w:rFonts w:hint="eastAsia" w:hAnsi="宋体"/>
          <w:color w:val="auto"/>
          <w:sz w:val="24"/>
          <w:szCs w:val="24"/>
        </w:rPr>
        <w:t>示波器</w:t>
      </w:r>
      <w:r>
        <w:rPr>
          <w:rFonts w:hint="eastAsia" w:hAnsi="宋体"/>
          <w:color w:val="auto"/>
          <w:sz w:val="24"/>
          <w:szCs w:val="24"/>
          <w:lang w:eastAsia="zh-CN"/>
        </w:rPr>
        <w:t>。对</w:t>
      </w:r>
      <w:r>
        <w:rPr>
          <w:rFonts w:hint="eastAsia" w:hAnsi="宋体"/>
          <w:color w:val="auto"/>
          <w:sz w:val="24"/>
          <w:szCs w:val="24"/>
          <w:lang w:val="en-US" w:eastAsia="zh-CN"/>
        </w:rPr>
        <w:t>平面</w:t>
      </w:r>
      <w:r>
        <w:rPr>
          <w:rFonts w:hint="eastAsia" w:hAnsi="宋体"/>
          <w:color w:val="auto"/>
          <w:sz w:val="24"/>
          <w:szCs w:val="24"/>
          <w:lang w:eastAsia="zh-CN"/>
        </w:rPr>
        <w:t>相控阵</w:t>
      </w:r>
      <w:r>
        <w:rPr>
          <w:rFonts w:hint="eastAsia" w:hAnsi="宋体"/>
          <w:color w:val="auto"/>
          <w:sz w:val="24"/>
          <w:szCs w:val="24"/>
          <w:lang w:val="en-US" w:eastAsia="zh-CN"/>
        </w:rPr>
        <w:t>探头</w:t>
      </w:r>
      <w:r>
        <w:rPr>
          <w:rFonts w:hint="eastAsia" w:hAnsi="宋体"/>
          <w:color w:val="auto"/>
          <w:sz w:val="24"/>
          <w:szCs w:val="24"/>
          <w:lang w:eastAsia="zh-CN"/>
        </w:rPr>
        <w:t>校准时（若相控阵</w:t>
      </w:r>
      <w:r>
        <w:rPr>
          <w:rFonts w:hint="eastAsia" w:hAnsi="宋体"/>
          <w:color w:val="auto"/>
          <w:sz w:val="24"/>
          <w:szCs w:val="24"/>
          <w:lang w:val="en-US" w:eastAsia="zh-CN"/>
        </w:rPr>
        <w:t>探头</w:t>
      </w:r>
      <w:r>
        <w:rPr>
          <w:rFonts w:hint="eastAsia" w:hAnsi="宋体"/>
          <w:color w:val="auto"/>
          <w:sz w:val="24"/>
          <w:szCs w:val="24"/>
          <w:lang w:eastAsia="zh-CN"/>
        </w:rPr>
        <w:t>自带楔块，校准时先去掉楔块），将相控阵</w:t>
      </w:r>
      <w:r>
        <w:rPr>
          <w:rFonts w:hint="eastAsia" w:hAnsi="宋体"/>
          <w:color w:val="auto"/>
          <w:sz w:val="24"/>
          <w:szCs w:val="24"/>
          <w:lang w:val="en-US" w:eastAsia="zh-CN"/>
        </w:rPr>
        <w:t>探头</w:t>
      </w:r>
      <w:r>
        <w:rPr>
          <w:rFonts w:hint="eastAsia" w:hAnsi="宋体"/>
          <w:color w:val="auto"/>
          <w:sz w:val="24"/>
          <w:szCs w:val="24"/>
          <w:lang w:eastAsia="zh-CN"/>
        </w:rPr>
        <w:t>耦合在</w:t>
      </w:r>
      <w:r>
        <w:rPr>
          <w:rFonts w:hint="eastAsia" w:hAnsi="宋体"/>
          <w:color w:val="auto"/>
          <w:sz w:val="24"/>
          <w:szCs w:val="24"/>
          <w:lang w:val="en-US" w:eastAsia="zh-CN"/>
        </w:rPr>
        <w:t>平面参考反射体</w:t>
      </w:r>
      <w:r>
        <w:rPr>
          <w:rFonts w:hint="eastAsia" w:hAnsi="宋体"/>
          <w:color w:val="auto"/>
          <w:sz w:val="24"/>
          <w:szCs w:val="24"/>
          <w:lang w:eastAsia="zh-CN"/>
        </w:rPr>
        <w:t>上；对</w:t>
      </w:r>
      <w:r>
        <w:rPr>
          <w:rFonts w:hint="eastAsia" w:hAnsi="宋体"/>
          <w:color w:val="auto"/>
          <w:sz w:val="24"/>
          <w:szCs w:val="24"/>
          <w:lang w:val="en-US" w:eastAsia="zh-CN"/>
        </w:rPr>
        <w:t>曲面</w:t>
      </w:r>
      <w:r>
        <w:rPr>
          <w:rFonts w:hint="eastAsia" w:hAnsi="宋体"/>
          <w:color w:val="auto"/>
          <w:sz w:val="24"/>
          <w:szCs w:val="24"/>
          <w:lang w:eastAsia="zh-CN"/>
        </w:rPr>
        <w:t>相控阵</w:t>
      </w:r>
      <w:r>
        <w:rPr>
          <w:rFonts w:hint="eastAsia" w:hAnsi="宋体"/>
          <w:color w:val="auto"/>
          <w:sz w:val="24"/>
          <w:szCs w:val="24"/>
          <w:lang w:val="en-US" w:eastAsia="zh-CN"/>
        </w:rPr>
        <w:t>探头</w:t>
      </w:r>
      <w:r>
        <w:rPr>
          <w:rFonts w:hint="eastAsia" w:hAnsi="宋体"/>
          <w:color w:val="auto"/>
          <w:sz w:val="24"/>
          <w:szCs w:val="24"/>
          <w:lang w:eastAsia="zh-CN"/>
        </w:rPr>
        <w:t>校准时，将相控阵</w:t>
      </w:r>
      <w:r>
        <w:rPr>
          <w:rFonts w:hint="eastAsia" w:hAnsi="宋体"/>
          <w:color w:val="auto"/>
          <w:sz w:val="24"/>
          <w:szCs w:val="24"/>
          <w:lang w:val="en-US" w:eastAsia="zh-CN"/>
        </w:rPr>
        <w:t>探头</w:t>
      </w:r>
      <w:r>
        <w:rPr>
          <w:rFonts w:hint="eastAsia" w:hAnsi="宋体"/>
          <w:color w:val="auto"/>
          <w:sz w:val="24"/>
          <w:szCs w:val="24"/>
          <w:lang w:eastAsia="zh-CN"/>
        </w:rPr>
        <w:t>耦合在</w:t>
      </w:r>
      <w:r>
        <w:rPr>
          <w:rFonts w:hint="eastAsia" w:hAnsi="宋体"/>
          <w:color w:val="auto"/>
          <w:sz w:val="24"/>
          <w:szCs w:val="24"/>
          <w:lang w:val="en-US" w:eastAsia="zh-CN"/>
        </w:rPr>
        <w:t>弧形曲面参考反射体，优先在液浸环境中进行。设置函数发生器</w:t>
      </w:r>
      <w:r>
        <w:rPr>
          <w:rFonts w:hint="eastAsia" w:ascii="Times New Roman" w:hAnsi="Times New Roman" w:eastAsia="宋体" w:cs="Times New Roman"/>
          <w:bCs/>
          <w:color w:val="auto"/>
          <w:sz w:val="24"/>
          <w:szCs w:val="32"/>
          <w:lang w:val="en-US" w:eastAsia="zh-CN"/>
        </w:rPr>
        <w:t>激励信号为至少6个周期且频率与相控阵探头标称频率相同的正弦脉冲串。激励任意一个随机选择的阵元，用</w:t>
      </w:r>
      <w:r>
        <w:rPr>
          <w:rFonts w:hint="eastAsia" w:cs="Times New Roman"/>
          <w:bCs/>
          <w:color w:val="auto"/>
          <w:sz w:val="24"/>
          <w:szCs w:val="32"/>
          <w:lang w:val="en-US" w:eastAsia="zh-CN"/>
        </w:rPr>
        <w:t>数字存储</w:t>
      </w:r>
      <w:r>
        <w:rPr>
          <w:rFonts w:hint="eastAsia" w:ascii="Times New Roman" w:hAnsi="Times New Roman" w:eastAsia="宋体" w:cs="Times New Roman"/>
          <w:bCs/>
          <w:color w:val="auto"/>
          <w:sz w:val="24"/>
          <w:szCs w:val="32"/>
          <w:lang w:val="en-US" w:eastAsia="zh-CN"/>
        </w:rPr>
        <w:t>示波器测量其相邻阵元接收到的信号电压幅值。阵元间串扰</w:t>
      </w:r>
      <w:r>
        <w:rPr>
          <w:rFonts w:hint="eastAsia" w:cs="Times New Roman"/>
          <w:bCs/>
          <w:color w:val="auto"/>
          <w:sz w:val="24"/>
          <w:szCs w:val="32"/>
          <w:lang w:val="en-US" w:eastAsia="zh-CN"/>
        </w:rPr>
        <w:t>衰减</w:t>
      </w:r>
      <w:r>
        <w:rPr>
          <w:rFonts w:hint="eastAsia" w:ascii="Times New Roman" w:hAnsi="Times New Roman" w:eastAsia="宋体" w:cs="Times New Roman"/>
          <w:bCs/>
          <w:i/>
          <w:iCs/>
          <w:color w:val="auto"/>
          <w:sz w:val="24"/>
          <w:szCs w:val="32"/>
          <w:lang w:val="en-US" w:eastAsia="zh-CN"/>
        </w:rPr>
        <w:t>A</w:t>
      </w:r>
      <w:r>
        <w:rPr>
          <w:rFonts w:hint="eastAsia" w:ascii="Times New Roman" w:hAnsi="Times New Roman" w:eastAsia="宋体" w:cs="Times New Roman"/>
          <w:bCs/>
          <w:color w:val="auto"/>
          <w:sz w:val="24"/>
          <w:szCs w:val="32"/>
          <w:vertAlign w:val="subscript"/>
          <w:lang w:val="en-US" w:eastAsia="zh-CN"/>
        </w:rPr>
        <w:t>CT</w:t>
      </w:r>
      <w:r>
        <w:rPr>
          <w:rFonts w:hint="eastAsia" w:ascii="Times New Roman" w:hAnsi="Times New Roman" w:eastAsia="宋体" w:cs="Times New Roman"/>
          <w:bCs/>
          <w:color w:val="auto"/>
          <w:sz w:val="24"/>
          <w:szCs w:val="32"/>
          <w:lang w:val="en-US" w:eastAsia="zh-CN"/>
        </w:rPr>
        <w:t>的计算见公式（</w:t>
      </w:r>
      <w:r>
        <w:rPr>
          <w:rFonts w:hint="eastAsia" w:cs="Times New Roman"/>
          <w:bCs/>
          <w:color w:val="auto"/>
          <w:sz w:val="24"/>
          <w:szCs w:val="32"/>
          <w:lang w:val="en-US" w:eastAsia="zh-CN"/>
        </w:rPr>
        <w:t>8</w:t>
      </w:r>
      <w:r>
        <w:rPr>
          <w:rFonts w:hint="eastAsia" w:ascii="Times New Roman" w:hAnsi="Times New Roman" w:eastAsia="宋体" w:cs="Times New Roman"/>
          <w:bCs/>
          <w:color w:val="auto"/>
          <w:sz w:val="24"/>
          <w:szCs w:val="32"/>
          <w:lang w:val="en-US" w:eastAsia="zh-CN"/>
        </w:rPr>
        <w:t>）。</w:t>
      </w:r>
    </w:p>
    <w:p w14:paraId="2834E2B9">
      <w:pPr>
        <w:spacing w:before="156" w:beforeLines="50" w:after="156" w:afterLines="50" w:line="360" w:lineRule="auto"/>
        <w:ind w:firstLine="480" w:firstLineChars="200"/>
        <w:jc w:val="right"/>
        <w:rPr>
          <w:rFonts w:hint="eastAsia" w:hAnsi="Cambria Math"/>
          <w:bCs/>
          <w:i w:val="0"/>
          <w:sz w:val="24"/>
          <w:szCs w:val="32"/>
          <w:highlight w:val="none"/>
          <w:lang w:val="en-US" w:eastAsia="zh-CN"/>
        </w:rPr>
      </w:pPr>
      <w:r>
        <w:rPr>
          <w:rFonts w:hint="eastAsia" w:hAnsi="Cambria Math"/>
          <w:bCs/>
          <w:i w:val="0"/>
          <w:position w:val="-30"/>
          <w:sz w:val="24"/>
          <w:szCs w:val="32"/>
          <w:lang w:val="en-US" w:eastAsia="zh-CN"/>
        </w:rPr>
        <w:object>
          <v:shape id="_x0000_i1033" o:spt="75" type="#_x0000_t75" style="height:34pt;width:77pt;" o:ole="t" filled="f" o:preferrelative="t" stroked="f" coordsize="21600,21600">
            <v:path/>
            <v:fill on="f" focussize="0,0"/>
            <v:stroke on="f"/>
            <v:imagedata r:id="rId37" o:title=""/>
            <o:lock v:ext="edit" aspectratio="t"/>
            <w10:wrap type="none"/>
            <w10:anchorlock/>
          </v:shape>
          <o:OLEObject Type="Embed" ProgID="Equation.KSEE3" ShapeID="_x0000_i1033" DrawAspect="Content" ObjectID="_1468075733" r:id="rId36">
            <o:LockedField>false</o:LockedField>
          </o:OLEObject>
        </w:object>
      </w:r>
      <w:r>
        <w:rPr>
          <w:rFonts w:hint="eastAsia"/>
          <w:bCs/>
          <w:sz w:val="24"/>
          <w:szCs w:val="32"/>
          <w:lang w:val="en-US" w:eastAsia="zh-CN"/>
        </w:rPr>
        <w:t xml:space="preserve">                        （8）</w:t>
      </w:r>
    </w:p>
    <w:p w14:paraId="1DA43712">
      <w:pPr>
        <w:spacing w:line="360" w:lineRule="auto"/>
        <w:ind w:firstLine="480" w:firstLineChars="200"/>
        <w:rPr>
          <w:bCs/>
          <w:sz w:val="24"/>
          <w:szCs w:val="32"/>
        </w:rPr>
      </w:pPr>
      <w:r>
        <w:rPr>
          <w:bCs/>
          <w:sz w:val="24"/>
          <w:szCs w:val="32"/>
        </w:rPr>
        <w:t>式中：</w:t>
      </w:r>
    </w:p>
    <w:p w14:paraId="4F4CF5F0">
      <w:pPr>
        <w:spacing w:line="360" w:lineRule="auto"/>
        <w:ind w:firstLine="480" w:firstLineChars="200"/>
        <w:rPr>
          <w:rFonts w:hint="eastAsia" w:eastAsia="宋体"/>
          <w:bCs/>
          <w:sz w:val="24"/>
          <w:szCs w:val="32"/>
          <w:lang w:eastAsia="zh-CN"/>
        </w:rPr>
      </w:pPr>
      <w:r>
        <w:rPr>
          <w:rFonts w:hint="eastAsia"/>
          <w:bCs/>
          <w:i/>
          <w:iCs/>
          <w:sz w:val="24"/>
          <w:szCs w:val="32"/>
          <w:lang w:val="en-US" w:eastAsia="zh-CN"/>
        </w:rPr>
        <w:t>A</w:t>
      </w:r>
      <w:r>
        <w:rPr>
          <w:bCs/>
          <w:i w:val="0"/>
          <w:iCs w:val="0"/>
          <w:sz w:val="24"/>
          <w:szCs w:val="32"/>
          <w:vertAlign w:val="subscript"/>
        </w:rPr>
        <w:t>CT</w:t>
      </w:r>
      <w:r>
        <w:rPr>
          <w:bCs/>
          <w:sz w:val="24"/>
          <w:szCs w:val="32"/>
        </w:rPr>
        <w:t>——阵元间串扰</w:t>
      </w:r>
      <w:r>
        <w:rPr>
          <w:rFonts w:hint="eastAsia"/>
          <w:bCs/>
          <w:sz w:val="24"/>
          <w:szCs w:val="32"/>
          <w:lang w:val="en-US" w:eastAsia="zh-CN"/>
        </w:rPr>
        <w:t>衰减</w:t>
      </w:r>
      <w:r>
        <w:rPr>
          <w:rFonts w:hint="eastAsia"/>
          <w:bCs/>
          <w:sz w:val="24"/>
          <w:szCs w:val="32"/>
          <w:lang w:eastAsia="zh-CN"/>
        </w:rPr>
        <w:t>，</w:t>
      </w:r>
      <w:r>
        <w:rPr>
          <w:rFonts w:hint="eastAsia"/>
          <w:bCs/>
          <w:sz w:val="24"/>
          <w:szCs w:val="32"/>
          <w:lang w:val="en-US" w:eastAsia="zh-CN"/>
        </w:rPr>
        <w:t>dB；</w:t>
      </w:r>
    </w:p>
    <w:p w14:paraId="7E4DC077">
      <w:pPr>
        <w:spacing w:line="360" w:lineRule="auto"/>
        <w:ind w:firstLine="480" w:firstLineChars="200"/>
        <w:rPr>
          <w:bCs/>
          <w:sz w:val="24"/>
          <w:szCs w:val="32"/>
        </w:rPr>
      </w:pPr>
      <w:r>
        <w:rPr>
          <w:bCs/>
          <w:i/>
          <w:iCs/>
          <w:sz w:val="24"/>
          <w:szCs w:val="32"/>
        </w:rPr>
        <w:t>V</w:t>
      </w:r>
      <w:r>
        <w:rPr>
          <w:bCs/>
          <w:sz w:val="24"/>
          <w:szCs w:val="32"/>
          <w:vertAlign w:val="subscript"/>
        </w:rPr>
        <w:t>exc</w:t>
      </w:r>
      <w:r>
        <w:rPr>
          <w:bCs/>
          <w:sz w:val="24"/>
          <w:szCs w:val="32"/>
        </w:rPr>
        <w:t>——激励电压</w:t>
      </w:r>
      <w:r>
        <w:rPr>
          <w:rFonts w:hint="eastAsia"/>
          <w:bCs/>
          <w:sz w:val="24"/>
          <w:szCs w:val="32"/>
        </w:rPr>
        <w:t>，V；</w:t>
      </w:r>
    </w:p>
    <w:p w14:paraId="0B9798CD">
      <w:pPr>
        <w:spacing w:line="360" w:lineRule="auto"/>
        <w:ind w:firstLine="480" w:firstLineChars="200"/>
        <w:rPr>
          <w:rFonts w:hint="eastAsia"/>
          <w:bCs/>
          <w:color w:val="auto"/>
          <w:sz w:val="24"/>
          <w:szCs w:val="32"/>
          <w:lang w:eastAsia="zh-CN"/>
        </w:rPr>
      </w:pPr>
      <w:r>
        <w:rPr>
          <w:bCs/>
          <w:i/>
          <w:iCs/>
          <w:sz w:val="24"/>
          <w:szCs w:val="32"/>
        </w:rPr>
        <w:t>V</w:t>
      </w:r>
      <w:r>
        <w:rPr>
          <w:bCs/>
          <w:sz w:val="24"/>
          <w:szCs w:val="32"/>
          <w:vertAlign w:val="subscript"/>
        </w:rPr>
        <w:t>rec</w:t>
      </w:r>
      <w:r>
        <w:rPr>
          <w:bCs/>
          <w:sz w:val="24"/>
          <w:szCs w:val="32"/>
        </w:rPr>
        <w:t>——相邻阵元收到的信号电压</w:t>
      </w:r>
      <w:r>
        <w:rPr>
          <w:rFonts w:hint="eastAsia"/>
          <w:bCs/>
          <w:sz w:val="24"/>
          <w:szCs w:val="32"/>
        </w:rPr>
        <w:t>，V</w:t>
      </w:r>
      <w:r>
        <w:rPr>
          <w:bCs/>
          <w:sz w:val="24"/>
          <w:szCs w:val="32"/>
        </w:rPr>
        <w:t>。</w:t>
      </w:r>
    </w:p>
    <w:bookmarkEnd w:id="67"/>
    <w:p w14:paraId="7D10D0EE">
      <w:pPr>
        <w:pStyle w:val="2"/>
        <w:spacing w:before="0" w:after="0"/>
        <w:jc w:val="left"/>
        <w:rPr>
          <w:b w:val="0"/>
          <w:color w:val="000000"/>
          <w:sz w:val="24"/>
          <w:szCs w:val="24"/>
          <w:lang w:val="zh-CN"/>
        </w:rPr>
      </w:pPr>
      <w:bookmarkStart w:id="68" w:name="_Toc362447083"/>
      <w:bookmarkStart w:id="69" w:name="_Toc215656707"/>
      <w:bookmarkStart w:id="70" w:name="_Toc361151642"/>
      <w:bookmarkStart w:id="71" w:name="_Toc361051415"/>
      <w:bookmarkStart w:id="72" w:name="_Toc361066004"/>
      <w:r>
        <w:rPr>
          <w:b w:val="0"/>
          <w:color w:val="000000"/>
          <w:sz w:val="24"/>
          <w:szCs w:val="24"/>
          <w:lang w:val="zh-CN"/>
        </w:rPr>
        <w:t xml:space="preserve">8  </w:t>
      </w:r>
      <w:r>
        <w:rPr>
          <w:rFonts w:hAnsi="宋体"/>
          <w:b w:val="0"/>
          <w:color w:val="000000"/>
          <w:sz w:val="24"/>
          <w:szCs w:val="24"/>
          <w:lang w:val="zh-CN"/>
        </w:rPr>
        <w:t>校准结果表达</w:t>
      </w:r>
      <w:bookmarkEnd w:id="68"/>
      <w:bookmarkEnd w:id="69"/>
      <w:bookmarkEnd w:id="70"/>
      <w:bookmarkEnd w:id="71"/>
      <w:bookmarkEnd w:id="72"/>
    </w:p>
    <w:p w14:paraId="22DAFF0B">
      <w:pPr>
        <w:pStyle w:val="37"/>
        <w:rPr>
          <w:rFonts w:ascii="Times New Roman" w:eastAsia="宋体"/>
          <w:color w:val="000000"/>
          <w:sz w:val="24"/>
          <w:szCs w:val="24"/>
        </w:rPr>
      </w:pPr>
      <w:bookmarkStart w:id="73" w:name="_Toc215656708"/>
      <w:bookmarkStart w:id="74" w:name="_Toc361051416"/>
      <w:bookmarkStart w:id="75" w:name="_Toc361066005"/>
      <w:bookmarkStart w:id="76" w:name="_Toc362447084"/>
      <w:bookmarkStart w:id="77" w:name="_Toc361151643"/>
      <w:r>
        <w:rPr>
          <w:rFonts w:ascii="Times New Roman" w:eastAsia="宋体"/>
          <w:color w:val="000000"/>
          <w:sz w:val="24"/>
          <w:szCs w:val="24"/>
        </w:rPr>
        <w:t xml:space="preserve">8.1  </w:t>
      </w:r>
      <w:r>
        <w:rPr>
          <w:rFonts w:ascii="Times New Roman" w:hAnsi="宋体" w:eastAsia="宋体"/>
          <w:color w:val="000000"/>
          <w:sz w:val="24"/>
          <w:szCs w:val="24"/>
        </w:rPr>
        <w:t>校准数据处理</w:t>
      </w:r>
      <w:bookmarkEnd w:id="73"/>
      <w:bookmarkEnd w:id="74"/>
      <w:bookmarkEnd w:id="75"/>
      <w:bookmarkEnd w:id="76"/>
      <w:bookmarkEnd w:id="77"/>
    </w:p>
    <w:p w14:paraId="6199D116">
      <w:pPr>
        <w:spacing w:line="360" w:lineRule="auto"/>
        <w:ind w:firstLine="480" w:firstLineChars="200"/>
        <w:rPr>
          <w:rFonts w:hint="eastAsia"/>
          <w:color w:val="000000"/>
          <w:sz w:val="24"/>
          <w:szCs w:val="24"/>
        </w:rPr>
      </w:pPr>
      <w:r>
        <w:rPr>
          <w:rFonts w:hAnsi="宋体"/>
          <w:color w:val="000000"/>
          <w:sz w:val="24"/>
          <w:szCs w:val="24"/>
        </w:rPr>
        <w:t>所有的数据应先计算后修约</w:t>
      </w:r>
      <w:r>
        <w:rPr>
          <w:rFonts w:hint="eastAsia" w:hAnsi="宋体"/>
          <w:color w:val="000000"/>
          <w:sz w:val="24"/>
          <w:szCs w:val="24"/>
        </w:rPr>
        <w:t>，出具的校准数据均保留一位小数</w:t>
      </w:r>
      <w:r>
        <w:rPr>
          <w:rFonts w:hAnsi="宋体"/>
          <w:color w:val="000000"/>
          <w:sz w:val="24"/>
          <w:szCs w:val="24"/>
        </w:rPr>
        <w:t>。</w:t>
      </w:r>
    </w:p>
    <w:p w14:paraId="659B2CE4">
      <w:pPr>
        <w:pStyle w:val="37"/>
        <w:rPr>
          <w:rFonts w:ascii="Times New Roman" w:eastAsia="宋体"/>
          <w:color w:val="000000"/>
          <w:sz w:val="24"/>
          <w:szCs w:val="24"/>
        </w:rPr>
      </w:pPr>
      <w:bookmarkStart w:id="78" w:name="_Toc361151644"/>
      <w:bookmarkStart w:id="79" w:name="_Toc215656709"/>
      <w:bookmarkStart w:id="80" w:name="_Toc361066006"/>
      <w:bookmarkStart w:id="81" w:name="_Toc362447085"/>
      <w:bookmarkStart w:id="82" w:name="_Toc361051417"/>
      <w:r>
        <w:rPr>
          <w:rFonts w:ascii="Times New Roman" w:eastAsia="宋体"/>
          <w:color w:val="000000"/>
          <w:sz w:val="24"/>
          <w:szCs w:val="24"/>
        </w:rPr>
        <w:t xml:space="preserve">8.2  </w:t>
      </w:r>
      <w:r>
        <w:rPr>
          <w:rFonts w:ascii="Times New Roman" w:hAnsi="宋体" w:eastAsia="宋体"/>
          <w:color w:val="000000"/>
          <w:sz w:val="24"/>
          <w:szCs w:val="24"/>
        </w:rPr>
        <w:t>校准证书</w:t>
      </w:r>
      <w:bookmarkEnd w:id="78"/>
      <w:bookmarkEnd w:id="79"/>
      <w:bookmarkEnd w:id="80"/>
      <w:bookmarkEnd w:id="81"/>
      <w:bookmarkEnd w:id="82"/>
    </w:p>
    <w:p w14:paraId="2DF5F41D">
      <w:pPr>
        <w:spacing w:line="360" w:lineRule="auto"/>
        <w:ind w:firstLine="480" w:firstLineChars="200"/>
        <w:rPr>
          <w:color w:val="000000"/>
          <w:sz w:val="24"/>
          <w:szCs w:val="24"/>
        </w:rPr>
      </w:pPr>
      <w:r>
        <w:rPr>
          <w:rFonts w:hint="eastAsia" w:hAnsi="宋体"/>
          <w:color w:val="000000"/>
          <w:sz w:val="24"/>
          <w:szCs w:val="24"/>
          <w:lang w:val="en-US" w:eastAsia="zh-CN"/>
        </w:rPr>
        <w:t>相控阵探头</w:t>
      </w:r>
      <w:r>
        <w:rPr>
          <w:rFonts w:hAnsi="宋体"/>
          <w:color w:val="000000"/>
          <w:sz w:val="24"/>
          <w:szCs w:val="24"/>
        </w:rPr>
        <w:t>经校准</w:t>
      </w:r>
      <w:r>
        <w:rPr>
          <w:rFonts w:hint="eastAsia" w:hAnsi="宋体"/>
          <w:color w:val="000000"/>
          <w:sz w:val="24"/>
          <w:szCs w:val="24"/>
        </w:rPr>
        <w:t>后</w:t>
      </w:r>
      <w:r>
        <w:rPr>
          <w:rFonts w:hAnsi="宋体"/>
          <w:color w:val="000000"/>
          <w:sz w:val="24"/>
          <w:szCs w:val="24"/>
        </w:rPr>
        <w:t>出具校准证书，推荐的校准证书的内页格式见附录</w:t>
      </w:r>
      <w:r>
        <w:rPr>
          <w:color w:val="000000"/>
          <w:sz w:val="24"/>
          <w:szCs w:val="24"/>
        </w:rPr>
        <w:t>A</w:t>
      </w:r>
      <w:r>
        <w:rPr>
          <w:rFonts w:hAnsi="宋体"/>
          <w:color w:val="000000"/>
          <w:sz w:val="24"/>
          <w:szCs w:val="24"/>
        </w:rPr>
        <w:t>。校准证书应至少包括以下信息：</w:t>
      </w:r>
    </w:p>
    <w:p w14:paraId="5371C35C">
      <w:pPr>
        <w:spacing w:line="360" w:lineRule="auto"/>
        <w:ind w:firstLine="420"/>
        <w:rPr>
          <w:color w:val="000000"/>
          <w:sz w:val="24"/>
          <w:szCs w:val="24"/>
        </w:rPr>
      </w:pPr>
      <w:r>
        <w:rPr>
          <w:color w:val="000000"/>
          <w:sz w:val="24"/>
          <w:szCs w:val="24"/>
        </w:rPr>
        <w:t>a)</w:t>
      </w:r>
      <w:r>
        <w:rPr>
          <w:rFonts w:hAnsi="宋体"/>
          <w:color w:val="000000"/>
          <w:sz w:val="24"/>
          <w:szCs w:val="24"/>
        </w:rPr>
        <w:t>标题：</w:t>
      </w:r>
      <w:r>
        <w:rPr>
          <w:rFonts w:hint="eastAsia" w:hAnsi="宋体"/>
          <w:color w:val="000000"/>
          <w:sz w:val="24"/>
          <w:szCs w:val="24"/>
        </w:rPr>
        <w:t>“</w:t>
      </w:r>
      <w:r>
        <w:rPr>
          <w:rFonts w:hAnsi="宋体"/>
          <w:color w:val="000000"/>
          <w:sz w:val="24"/>
          <w:szCs w:val="24"/>
        </w:rPr>
        <w:t>校准证书</w:t>
      </w:r>
      <w:r>
        <w:rPr>
          <w:rFonts w:hint="eastAsia" w:hAnsi="宋体"/>
          <w:color w:val="000000"/>
          <w:sz w:val="24"/>
          <w:szCs w:val="24"/>
        </w:rPr>
        <w:t>”</w:t>
      </w:r>
      <w:r>
        <w:rPr>
          <w:rFonts w:hAnsi="宋体"/>
          <w:color w:val="000000"/>
          <w:sz w:val="24"/>
          <w:szCs w:val="24"/>
        </w:rPr>
        <w:t>；</w:t>
      </w:r>
    </w:p>
    <w:p w14:paraId="26C28B83">
      <w:pPr>
        <w:spacing w:line="360" w:lineRule="auto"/>
        <w:ind w:firstLine="420"/>
        <w:rPr>
          <w:color w:val="000000"/>
          <w:sz w:val="24"/>
          <w:szCs w:val="24"/>
        </w:rPr>
      </w:pPr>
      <w:r>
        <w:rPr>
          <w:color w:val="000000"/>
          <w:sz w:val="24"/>
          <w:szCs w:val="24"/>
        </w:rPr>
        <w:t>b)</w:t>
      </w:r>
      <w:r>
        <w:rPr>
          <w:rFonts w:hAnsi="宋体"/>
          <w:color w:val="000000"/>
          <w:sz w:val="24"/>
          <w:szCs w:val="24"/>
        </w:rPr>
        <w:t>实验室名称和地址；</w:t>
      </w:r>
    </w:p>
    <w:p w14:paraId="039A0D55">
      <w:pPr>
        <w:spacing w:line="360" w:lineRule="auto"/>
        <w:ind w:firstLine="420"/>
        <w:rPr>
          <w:color w:val="000000"/>
          <w:sz w:val="24"/>
          <w:szCs w:val="24"/>
        </w:rPr>
      </w:pPr>
      <w:r>
        <w:rPr>
          <w:color w:val="000000"/>
          <w:sz w:val="24"/>
          <w:szCs w:val="24"/>
        </w:rPr>
        <w:t>c)</w:t>
      </w:r>
      <w:r>
        <w:rPr>
          <w:rFonts w:hAnsi="宋体"/>
          <w:color w:val="000000"/>
          <w:sz w:val="24"/>
          <w:szCs w:val="24"/>
        </w:rPr>
        <w:t>进行校准的地点（如果与实验室的地址不同）；</w:t>
      </w:r>
    </w:p>
    <w:p w14:paraId="2092F4F5">
      <w:pPr>
        <w:spacing w:line="360" w:lineRule="auto"/>
        <w:ind w:firstLine="420"/>
        <w:rPr>
          <w:color w:val="000000"/>
          <w:sz w:val="24"/>
          <w:szCs w:val="24"/>
        </w:rPr>
      </w:pPr>
      <w:r>
        <w:rPr>
          <w:color w:val="000000"/>
          <w:sz w:val="24"/>
          <w:szCs w:val="24"/>
        </w:rPr>
        <w:t>d)</w:t>
      </w:r>
      <w:r>
        <w:rPr>
          <w:rFonts w:hAnsi="宋体"/>
          <w:color w:val="000000"/>
          <w:sz w:val="24"/>
          <w:szCs w:val="24"/>
        </w:rPr>
        <w:t>证书的唯一性标识（如编号），每页及总页数的标识；</w:t>
      </w:r>
    </w:p>
    <w:p w14:paraId="404725AB">
      <w:pPr>
        <w:spacing w:line="360" w:lineRule="auto"/>
        <w:ind w:firstLine="420"/>
        <w:rPr>
          <w:color w:val="000000"/>
          <w:sz w:val="24"/>
          <w:szCs w:val="24"/>
        </w:rPr>
      </w:pPr>
      <w:r>
        <w:rPr>
          <w:color w:val="000000"/>
          <w:sz w:val="24"/>
          <w:szCs w:val="24"/>
        </w:rPr>
        <w:t>e)</w:t>
      </w:r>
      <w:r>
        <w:rPr>
          <w:rFonts w:hAnsi="宋体"/>
          <w:color w:val="000000"/>
          <w:sz w:val="24"/>
          <w:szCs w:val="24"/>
        </w:rPr>
        <w:t>客户的名称和地址；</w:t>
      </w:r>
    </w:p>
    <w:p w14:paraId="46A274FB">
      <w:pPr>
        <w:spacing w:line="360" w:lineRule="auto"/>
        <w:ind w:firstLine="420"/>
        <w:rPr>
          <w:rFonts w:hAnsi="宋体"/>
          <w:color w:val="000000"/>
          <w:sz w:val="24"/>
          <w:szCs w:val="24"/>
        </w:rPr>
      </w:pPr>
      <w:r>
        <w:rPr>
          <w:color w:val="000000"/>
          <w:sz w:val="24"/>
          <w:szCs w:val="24"/>
        </w:rPr>
        <w:t>f)</w:t>
      </w:r>
      <w:r>
        <w:rPr>
          <w:rFonts w:hAnsi="宋体"/>
          <w:color w:val="000000"/>
          <w:sz w:val="24"/>
          <w:szCs w:val="24"/>
        </w:rPr>
        <w:t>被校对象的描述和明确标识；</w:t>
      </w:r>
    </w:p>
    <w:p w14:paraId="2CDC7C21">
      <w:pPr>
        <w:spacing w:line="360" w:lineRule="auto"/>
        <w:ind w:firstLine="420"/>
        <w:rPr>
          <w:rFonts w:hint="eastAsia"/>
          <w:color w:val="000000"/>
          <w:sz w:val="24"/>
          <w:szCs w:val="24"/>
          <w:lang w:val="en-US" w:eastAsia="zh-CN"/>
        </w:rPr>
      </w:pPr>
      <w:r>
        <w:rPr>
          <w:color w:val="000000"/>
          <w:sz w:val="24"/>
          <w:szCs w:val="24"/>
        </w:rPr>
        <w:t>g)</w:t>
      </w:r>
      <w:r>
        <w:rPr>
          <w:rFonts w:hint="eastAsia"/>
          <w:color w:val="000000"/>
          <w:sz w:val="24"/>
          <w:szCs w:val="24"/>
          <w:lang w:val="en-US" w:eastAsia="zh-CN"/>
        </w:rPr>
        <w:t>校准时所用参考反射体规格、材质</w:t>
      </w:r>
      <w:r>
        <w:rPr>
          <w:rFonts w:hAnsi="宋体"/>
          <w:color w:val="000000"/>
          <w:sz w:val="24"/>
          <w:szCs w:val="24"/>
        </w:rPr>
        <w:t>；</w:t>
      </w:r>
    </w:p>
    <w:p w14:paraId="104CC189">
      <w:pPr>
        <w:spacing w:line="360" w:lineRule="auto"/>
        <w:ind w:firstLine="420"/>
        <w:rPr>
          <w:rFonts w:hint="default" w:eastAsia="宋体"/>
          <w:color w:val="000000"/>
          <w:sz w:val="24"/>
          <w:szCs w:val="24"/>
          <w:lang w:val="en-US" w:eastAsia="zh-CN"/>
        </w:rPr>
      </w:pPr>
      <w:r>
        <w:rPr>
          <w:rFonts w:hint="eastAsia"/>
          <w:color w:val="000000"/>
          <w:sz w:val="24"/>
          <w:szCs w:val="24"/>
          <w:lang w:val="en-US" w:eastAsia="zh-CN"/>
        </w:rPr>
        <w:t>h</w:t>
      </w:r>
      <w:r>
        <w:rPr>
          <w:color w:val="000000"/>
          <w:sz w:val="24"/>
          <w:szCs w:val="24"/>
        </w:rPr>
        <w:t>)</w:t>
      </w:r>
      <w:r>
        <w:rPr>
          <w:rFonts w:hint="eastAsia"/>
          <w:color w:val="000000"/>
          <w:sz w:val="24"/>
          <w:szCs w:val="24"/>
          <w:lang w:val="en-US" w:eastAsia="zh-CN"/>
        </w:rPr>
        <w:t>校准时所用标准器激励条件</w:t>
      </w:r>
      <w:r>
        <w:rPr>
          <w:rFonts w:hAnsi="宋体"/>
          <w:color w:val="000000"/>
          <w:sz w:val="24"/>
          <w:szCs w:val="24"/>
        </w:rPr>
        <w:t>；</w:t>
      </w:r>
    </w:p>
    <w:p w14:paraId="0C535128">
      <w:pPr>
        <w:spacing w:line="360" w:lineRule="auto"/>
        <w:ind w:firstLine="420"/>
        <w:rPr>
          <w:color w:val="000000"/>
          <w:sz w:val="24"/>
          <w:szCs w:val="24"/>
        </w:rPr>
      </w:pPr>
      <w:r>
        <w:rPr>
          <w:rFonts w:hint="eastAsia"/>
          <w:color w:val="000000"/>
          <w:sz w:val="24"/>
          <w:szCs w:val="24"/>
          <w:lang w:val="en-US" w:eastAsia="zh-CN"/>
        </w:rPr>
        <w:t>i</w:t>
      </w:r>
      <w:r>
        <w:rPr>
          <w:color w:val="000000"/>
          <w:sz w:val="24"/>
          <w:szCs w:val="24"/>
        </w:rPr>
        <w:t>)</w:t>
      </w:r>
      <w:r>
        <w:rPr>
          <w:rFonts w:hAnsi="宋体"/>
          <w:color w:val="000000"/>
          <w:sz w:val="24"/>
          <w:szCs w:val="24"/>
        </w:rPr>
        <w:t>进行校准的日期，如果与校准结果的有效性和应用有关时，应说明被校准对象的接收日期；</w:t>
      </w:r>
    </w:p>
    <w:p w14:paraId="4A51ECCF">
      <w:pPr>
        <w:spacing w:line="360" w:lineRule="auto"/>
        <w:ind w:firstLine="420"/>
        <w:rPr>
          <w:color w:val="000000"/>
          <w:sz w:val="24"/>
          <w:szCs w:val="24"/>
        </w:rPr>
      </w:pPr>
      <w:r>
        <w:rPr>
          <w:rFonts w:hint="eastAsia"/>
          <w:color w:val="000000"/>
          <w:sz w:val="24"/>
          <w:szCs w:val="24"/>
          <w:lang w:val="en-US" w:eastAsia="zh-CN"/>
        </w:rPr>
        <w:t>j</w:t>
      </w:r>
      <w:r>
        <w:rPr>
          <w:color w:val="000000"/>
          <w:sz w:val="24"/>
          <w:szCs w:val="24"/>
        </w:rPr>
        <w:t>)</w:t>
      </w:r>
      <w:r>
        <w:rPr>
          <w:rFonts w:hAnsi="宋体"/>
          <w:color w:val="000000"/>
          <w:sz w:val="24"/>
          <w:szCs w:val="24"/>
        </w:rPr>
        <w:t>如果与校准结果的有效性和应用有关时</w:t>
      </w:r>
      <w:r>
        <w:rPr>
          <w:color w:val="000000"/>
          <w:sz w:val="24"/>
          <w:szCs w:val="24"/>
        </w:rPr>
        <w:t>,</w:t>
      </w:r>
      <w:r>
        <w:rPr>
          <w:rFonts w:hAnsi="宋体"/>
          <w:color w:val="000000"/>
          <w:sz w:val="24"/>
          <w:szCs w:val="24"/>
        </w:rPr>
        <w:t>应对被校样品的抽样程序进行说明；</w:t>
      </w:r>
    </w:p>
    <w:p w14:paraId="1285F5BF">
      <w:pPr>
        <w:spacing w:line="360" w:lineRule="auto"/>
        <w:ind w:firstLine="420"/>
        <w:rPr>
          <w:color w:val="000000"/>
          <w:sz w:val="24"/>
          <w:szCs w:val="24"/>
        </w:rPr>
      </w:pPr>
      <w:r>
        <w:rPr>
          <w:rFonts w:hint="eastAsia"/>
          <w:color w:val="000000"/>
          <w:sz w:val="24"/>
          <w:szCs w:val="24"/>
          <w:lang w:val="en-US" w:eastAsia="zh-CN"/>
        </w:rPr>
        <w:t>k</w:t>
      </w:r>
      <w:r>
        <w:rPr>
          <w:color w:val="000000"/>
          <w:sz w:val="24"/>
          <w:szCs w:val="24"/>
        </w:rPr>
        <w:t>)</w:t>
      </w:r>
      <w:r>
        <w:rPr>
          <w:rFonts w:hAnsi="宋体"/>
          <w:color w:val="000000"/>
          <w:sz w:val="24"/>
          <w:szCs w:val="24"/>
        </w:rPr>
        <w:t>校准所依据的技术规范的标识，包括名称及代码；</w:t>
      </w:r>
    </w:p>
    <w:p w14:paraId="7523D666">
      <w:pPr>
        <w:spacing w:line="360" w:lineRule="auto"/>
        <w:ind w:firstLine="420"/>
        <w:rPr>
          <w:color w:val="000000"/>
          <w:sz w:val="24"/>
          <w:szCs w:val="24"/>
        </w:rPr>
      </w:pPr>
      <w:r>
        <w:rPr>
          <w:rFonts w:hint="eastAsia"/>
          <w:color w:val="000000"/>
          <w:sz w:val="24"/>
          <w:szCs w:val="24"/>
          <w:lang w:val="en-US" w:eastAsia="zh-CN"/>
        </w:rPr>
        <w:t>l</w:t>
      </w:r>
      <w:r>
        <w:rPr>
          <w:color w:val="000000"/>
          <w:sz w:val="24"/>
          <w:szCs w:val="24"/>
        </w:rPr>
        <w:t>)</w:t>
      </w:r>
      <w:r>
        <w:rPr>
          <w:rFonts w:hAnsi="宋体"/>
          <w:color w:val="000000"/>
          <w:sz w:val="24"/>
          <w:szCs w:val="24"/>
        </w:rPr>
        <w:t>本次校准所用测量标准溯源性及有效性说明；</w:t>
      </w:r>
    </w:p>
    <w:p w14:paraId="2EB54815">
      <w:pPr>
        <w:spacing w:line="360" w:lineRule="auto"/>
        <w:ind w:firstLine="420"/>
        <w:rPr>
          <w:color w:val="000000"/>
          <w:sz w:val="24"/>
          <w:szCs w:val="24"/>
        </w:rPr>
      </w:pPr>
      <w:r>
        <w:rPr>
          <w:rFonts w:hint="eastAsia"/>
          <w:color w:val="000000"/>
          <w:sz w:val="24"/>
          <w:szCs w:val="24"/>
          <w:lang w:val="en-US" w:eastAsia="zh-CN"/>
        </w:rPr>
        <w:t>m</w:t>
      </w:r>
      <w:r>
        <w:rPr>
          <w:color w:val="000000"/>
          <w:sz w:val="24"/>
          <w:szCs w:val="24"/>
        </w:rPr>
        <w:t>)</w:t>
      </w:r>
      <w:r>
        <w:rPr>
          <w:rFonts w:hAnsi="宋体"/>
          <w:color w:val="000000"/>
          <w:sz w:val="24"/>
          <w:szCs w:val="24"/>
        </w:rPr>
        <w:t>校准环境的描述；</w:t>
      </w:r>
    </w:p>
    <w:p w14:paraId="0603E823">
      <w:pPr>
        <w:spacing w:line="360" w:lineRule="auto"/>
        <w:ind w:firstLine="420"/>
        <w:rPr>
          <w:color w:val="000000"/>
          <w:sz w:val="24"/>
          <w:szCs w:val="24"/>
        </w:rPr>
      </w:pPr>
      <w:r>
        <w:rPr>
          <w:rFonts w:hint="eastAsia"/>
          <w:color w:val="000000"/>
          <w:sz w:val="24"/>
          <w:szCs w:val="24"/>
          <w:lang w:val="en-US" w:eastAsia="zh-CN"/>
        </w:rPr>
        <w:t>n</w:t>
      </w:r>
      <w:r>
        <w:rPr>
          <w:color w:val="000000"/>
          <w:sz w:val="24"/>
          <w:szCs w:val="24"/>
        </w:rPr>
        <w:t>)</w:t>
      </w:r>
      <w:r>
        <w:rPr>
          <w:rFonts w:hAnsi="宋体"/>
          <w:color w:val="000000"/>
          <w:sz w:val="24"/>
          <w:szCs w:val="24"/>
        </w:rPr>
        <w:t>校准结果及其测量不确定度的说明；</w:t>
      </w:r>
    </w:p>
    <w:p w14:paraId="08F97BC0">
      <w:pPr>
        <w:spacing w:line="360" w:lineRule="auto"/>
        <w:ind w:firstLine="420"/>
        <w:rPr>
          <w:color w:val="000000"/>
          <w:sz w:val="24"/>
          <w:szCs w:val="24"/>
        </w:rPr>
      </w:pPr>
      <w:r>
        <w:rPr>
          <w:rFonts w:hint="eastAsia"/>
          <w:color w:val="000000"/>
          <w:sz w:val="24"/>
          <w:szCs w:val="24"/>
          <w:lang w:val="en-US" w:eastAsia="zh-CN"/>
        </w:rPr>
        <w:t>o</w:t>
      </w:r>
      <w:r>
        <w:rPr>
          <w:color w:val="000000"/>
          <w:sz w:val="24"/>
          <w:szCs w:val="24"/>
        </w:rPr>
        <w:t>)</w:t>
      </w:r>
      <w:r>
        <w:rPr>
          <w:rFonts w:hAnsi="宋体"/>
          <w:color w:val="000000"/>
          <w:sz w:val="24"/>
          <w:szCs w:val="24"/>
        </w:rPr>
        <w:t>对校准规范的偏离的说明；</w:t>
      </w:r>
    </w:p>
    <w:p w14:paraId="645B7A61">
      <w:pPr>
        <w:spacing w:line="360" w:lineRule="auto"/>
        <w:ind w:firstLine="420"/>
        <w:rPr>
          <w:color w:val="000000"/>
          <w:sz w:val="24"/>
          <w:szCs w:val="24"/>
        </w:rPr>
      </w:pPr>
      <w:r>
        <w:rPr>
          <w:rFonts w:hint="eastAsia"/>
          <w:color w:val="000000"/>
          <w:sz w:val="24"/>
          <w:szCs w:val="24"/>
          <w:lang w:val="en-US" w:eastAsia="zh-CN"/>
        </w:rPr>
        <w:t>p</w:t>
      </w:r>
      <w:r>
        <w:rPr>
          <w:color w:val="000000"/>
          <w:sz w:val="24"/>
          <w:szCs w:val="24"/>
        </w:rPr>
        <w:t>)</w:t>
      </w:r>
      <w:r>
        <w:rPr>
          <w:rFonts w:hAnsi="宋体"/>
          <w:color w:val="000000"/>
          <w:sz w:val="24"/>
          <w:szCs w:val="24"/>
        </w:rPr>
        <w:t>校准证书或校准报告签发人的签名、职务或等效标识；</w:t>
      </w:r>
    </w:p>
    <w:p w14:paraId="5C51F008">
      <w:pPr>
        <w:spacing w:line="360" w:lineRule="auto"/>
        <w:ind w:firstLine="420"/>
        <w:rPr>
          <w:color w:val="000000"/>
          <w:sz w:val="24"/>
          <w:szCs w:val="24"/>
        </w:rPr>
      </w:pPr>
      <w:r>
        <w:rPr>
          <w:rFonts w:hint="eastAsia"/>
          <w:color w:val="000000"/>
          <w:sz w:val="24"/>
          <w:szCs w:val="24"/>
          <w:lang w:val="en-US" w:eastAsia="zh-CN"/>
        </w:rPr>
        <w:t>q</w:t>
      </w:r>
      <w:r>
        <w:rPr>
          <w:color w:val="000000"/>
          <w:sz w:val="24"/>
          <w:szCs w:val="24"/>
        </w:rPr>
        <w:t>)</w:t>
      </w:r>
      <w:r>
        <w:rPr>
          <w:rFonts w:hAnsi="宋体"/>
          <w:color w:val="000000"/>
          <w:sz w:val="24"/>
          <w:szCs w:val="24"/>
        </w:rPr>
        <w:t>校准结果仅对被校对象有效的声明；</w:t>
      </w:r>
    </w:p>
    <w:p w14:paraId="3C517BFF">
      <w:pPr>
        <w:spacing w:line="360" w:lineRule="auto"/>
        <w:ind w:firstLine="420"/>
        <w:rPr>
          <w:rFonts w:hAnsi="宋体"/>
          <w:color w:val="000000"/>
          <w:sz w:val="24"/>
          <w:szCs w:val="24"/>
        </w:rPr>
      </w:pPr>
      <w:r>
        <w:rPr>
          <w:rFonts w:hint="eastAsia"/>
          <w:color w:val="000000"/>
          <w:sz w:val="24"/>
          <w:szCs w:val="24"/>
          <w:lang w:val="en-US" w:eastAsia="zh-CN"/>
        </w:rPr>
        <w:t>r</w:t>
      </w:r>
      <w:r>
        <w:rPr>
          <w:color w:val="000000"/>
          <w:sz w:val="24"/>
          <w:szCs w:val="24"/>
        </w:rPr>
        <w:t>)</w:t>
      </w:r>
      <w:r>
        <w:rPr>
          <w:rFonts w:hAnsi="宋体"/>
          <w:color w:val="000000"/>
          <w:sz w:val="24"/>
          <w:szCs w:val="24"/>
        </w:rPr>
        <w:t>未经实验室书面批准，不得部分复制证书的声明。</w:t>
      </w:r>
    </w:p>
    <w:p w14:paraId="7D1AC518">
      <w:pPr>
        <w:pStyle w:val="37"/>
        <w:rPr>
          <w:rFonts w:ascii="Times New Roman" w:eastAsia="宋体"/>
          <w:color w:val="000000"/>
          <w:sz w:val="24"/>
          <w:szCs w:val="24"/>
        </w:rPr>
      </w:pPr>
      <w:bookmarkStart w:id="83" w:name="_Toc361051418"/>
      <w:bookmarkStart w:id="84" w:name="_Toc215656710"/>
      <w:bookmarkStart w:id="85" w:name="_Toc362447086"/>
      <w:bookmarkStart w:id="86" w:name="_Toc361151645"/>
      <w:bookmarkStart w:id="87" w:name="_Toc361066007"/>
      <w:r>
        <w:rPr>
          <w:rFonts w:ascii="Times New Roman" w:eastAsia="宋体"/>
          <w:color w:val="000000"/>
          <w:sz w:val="24"/>
          <w:szCs w:val="24"/>
        </w:rPr>
        <w:t xml:space="preserve">8.3  </w:t>
      </w:r>
      <w:r>
        <w:rPr>
          <w:rFonts w:ascii="Times New Roman" w:hAnsi="宋体" w:eastAsia="宋体"/>
          <w:color w:val="000000"/>
          <w:sz w:val="24"/>
          <w:szCs w:val="24"/>
        </w:rPr>
        <w:t>校准结果的测量不确定度</w:t>
      </w:r>
      <w:bookmarkEnd w:id="83"/>
      <w:bookmarkEnd w:id="84"/>
      <w:bookmarkEnd w:id="85"/>
      <w:bookmarkEnd w:id="86"/>
      <w:bookmarkEnd w:id="87"/>
    </w:p>
    <w:p w14:paraId="165A4F05">
      <w:pPr>
        <w:spacing w:line="360" w:lineRule="auto"/>
        <w:ind w:firstLine="480" w:firstLineChars="200"/>
        <w:rPr>
          <w:color w:val="000000"/>
          <w:sz w:val="24"/>
          <w:szCs w:val="24"/>
        </w:rPr>
      </w:pPr>
      <w:r>
        <w:rPr>
          <w:rFonts w:hint="eastAsia" w:hAnsi="宋体"/>
          <w:color w:val="000000"/>
          <w:sz w:val="24"/>
          <w:szCs w:val="24"/>
          <w:lang w:val="en-US" w:eastAsia="zh-CN"/>
        </w:rPr>
        <w:t>相控阵探头</w:t>
      </w:r>
      <w:r>
        <w:rPr>
          <w:rFonts w:hAnsi="宋体"/>
          <w:color w:val="000000"/>
          <w:sz w:val="24"/>
          <w:szCs w:val="24"/>
        </w:rPr>
        <w:t>校准结果的测量不确定度按</w:t>
      </w:r>
      <w:r>
        <w:rPr>
          <w:color w:val="000000"/>
          <w:sz w:val="24"/>
          <w:szCs w:val="24"/>
        </w:rPr>
        <w:t>JJF 1059</w:t>
      </w:r>
      <w:r>
        <w:rPr>
          <w:rFonts w:hint="eastAsia"/>
          <w:color w:val="000000"/>
          <w:sz w:val="24"/>
          <w:szCs w:val="24"/>
        </w:rPr>
        <w:t>.1</w:t>
      </w:r>
      <w:r>
        <w:rPr>
          <w:rFonts w:hAnsi="宋体"/>
          <w:color w:val="000000"/>
          <w:sz w:val="24"/>
          <w:szCs w:val="24"/>
        </w:rPr>
        <w:t>的要求评定，不确定度评定的实例见附录</w:t>
      </w:r>
      <w:r>
        <w:rPr>
          <w:color w:val="000000"/>
          <w:sz w:val="24"/>
          <w:szCs w:val="24"/>
        </w:rPr>
        <w:t>B</w:t>
      </w:r>
      <w:r>
        <w:rPr>
          <w:rFonts w:hAnsi="宋体"/>
          <w:color w:val="000000"/>
          <w:sz w:val="24"/>
          <w:szCs w:val="24"/>
        </w:rPr>
        <w:t>。</w:t>
      </w:r>
    </w:p>
    <w:p w14:paraId="7B117C57">
      <w:pPr>
        <w:pStyle w:val="2"/>
        <w:spacing w:before="0" w:after="0"/>
        <w:jc w:val="left"/>
        <w:rPr>
          <w:b w:val="0"/>
          <w:color w:val="000000"/>
          <w:sz w:val="24"/>
          <w:szCs w:val="24"/>
          <w:lang w:val="zh-CN"/>
        </w:rPr>
      </w:pPr>
      <w:bookmarkStart w:id="88" w:name="_Toc361051419"/>
      <w:bookmarkStart w:id="89" w:name="_Toc362447087"/>
      <w:bookmarkStart w:id="90" w:name="_Toc215656711"/>
      <w:bookmarkStart w:id="91" w:name="_Toc361151646"/>
      <w:bookmarkStart w:id="92" w:name="_Toc361066008"/>
      <w:r>
        <w:rPr>
          <w:b w:val="0"/>
          <w:color w:val="000000"/>
          <w:sz w:val="24"/>
          <w:szCs w:val="24"/>
          <w:lang w:val="zh-CN"/>
        </w:rPr>
        <w:t xml:space="preserve">9  </w:t>
      </w:r>
      <w:r>
        <w:rPr>
          <w:rFonts w:hAnsi="宋体"/>
          <w:b w:val="0"/>
          <w:color w:val="000000"/>
          <w:sz w:val="24"/>
          <w:szCs w:val="24"/>
          <w:lang w:val="zh-CN"/>
        </w:rPr>
        <w:t>复校时间间隔</w:t>
      </w:r>
      <w:bookmarkEnd w:id="88"/>
      <w:bookmarkEnd w:id="89"/>
      <w:bookmarkEnd w:id="90"/>
      <w:bookmarkEnd w:id="91"/>
      <w:bookmarkEnd w:id="92"/>
    </w:p>
    <w:p w14:paraId="6B43445D">
      <w:pPr>
        <w:spacing w:line="360" w:lineRule="auto"/>
        <w:ind w:firstLine="480" w:firstLineChars="200"/>
        <w:rPr>
          <w:color w:val="000000"/>
          <w:sz w:val="24"/>
          <w:szCs w:val="24"/>
        </w:rPr>
      </w:pPr>
      <w:r>
        <w:rPr>
          <w:rFonts w:hint="eastAsia" w:hAnsi="宋体"/>
          <w:color w:val="000000"/>
          <w:sz w:val="24"/>
          <w:szCs w:val="24"/>
          <w:lang w:val="en-US" w:eastAsia="zh-CN"/>
        </w:rPr>
        <w:t>相控阵探头</w:t>
      </w:r>
      <w:r>
        <w:rPr>
          <w:rFonts w:hAnsi="宋体"/>
          <w:color w:val="000000"/>
          <w:sz w:val="24"/>
          <w:szCs w:val="24"/>
        </w:rPr>
        <w:t>的复校时间间隔建议为一年。复校时间间隔的长短取决于其使用情况，如环境条件、使用频率及测量对象等，因此，使用单位可根据实际使用情况自主决定复校的时间间隔。</w:t>
      </w:r>
    </w:p>
    <w:p w14:paraId="44ACA3A8">
      <w:pPr>
        <w:pStyle w:val="2"/>
        <w:rPr>
          <w:rFonts w:ascii="宋体" w:hAnsi="宋体"/>
          <w:b w:val="0"/>
          <w:color w:val="FF0000"/>
          <w:sz w:val="28"/>
          <w:szCs w:val="28"/>
        </w:rPr>
        <w:sectPr>
          <w:footerReference r:id="rId13" w:type="default"/>
          <w:type w:val="continuous"/>
          <w:pgSz w:w="11906" w:h="16838"/>
          <w:pgMar w:top="1440" w:right="1800" w:bottom="1440" w:left="1800" w:header="851" w:footer="992" w:gutter="0"/>
          <w:pgNumType w:start="0"/>
          <w:cols w:space="720" w:num="1"/>
          <w:docGrid w:type="lines" w:linePitch="312" w:charSpace="0"/>
        </w:sectPr>
      </w:pPr>
    </w:p>
    <w:p w14:paraId="38AF1000">
      <w:pPr>
        <w:pStyle w:val="2"/>
        <w:spacing w:before="0" w:after="0"/>
        <w:jc w:val="center"/>
        <w:rPr>
          <w:rFonts w:hint="eastAsia"/>
          <w:sz w:val="24"/>
          <w:szCs w:val="24"/>
          <w:lang w:val="zh-CN"/>
        </w:rPr>
      </w:pPr>
      <w:bookmarkStart w:id="93" w:name="_Toc361151648"/>
      <w:bookmarkStart w:id="94" w:name="_Toc361051421"/>
      <w:bookmarkStart w:id="95" w:name="_Toc362447088"/>
      <w:bookmarkStart w:id="96" w:name="_Toc361066010"/>
      <w:bookmarkStart w:id="97" w:name="_Toc215656712"/>
      <w:r>
        <w:rPr>
          <w:rFonts w:hint="eastAsia" w:ascii="宋体" w:hAnsi="宋体"/>
          <w:color w:val="000000"/>
          <w:sz w:val="24"/>
          <w:szCs w:val="24"/>
          <w:lang w:val="zh-CN"/>
        </w:rPr>
        <w:t xml:space="preserve">附录A </w:t>
      </w:r>
      <w:bookmarkEnd w:id="93"/>
      <w:bookmarkEnd w:id="94"/>
      <w:bookmarkEnd w:id="95"/>
      <w:bookmarkEnd w:id="96"/>
      <w:r>
        <w:rPr>
          <w:rFonts w:hint="eastAsia" w:ascii="宋体" w:hAnsi="宋体"/>
          <w:color w:val="000000"/>
          <w:sz w:val="24"/>
          <w:szCs w:val="24"/>
          <w:lang w:val="zh-CN"/>
        </w:rPr>
        <w:t>推荐的</w:t>
      </w:r>
      <w:r>
        <w:rPr>
          <w:rFonts w:hint="eastAsia" w:ascii="宋体" w:hAnsi="宋体"/>
          <w:color w:val="000000"/>
          <w:sz w:val="24"/>
          <w:szCs w:val="24"/>
          <w:lang w:val="en-US" w:eastAsia="zh-CN"/>
        </w:rPr>
        <w:t>相控阵探头</w:t>
      </w:r>
      <w:r>
        <w:rPr>
          <w:rFonts w:hint="eastAsia" w:ascii="宋体" w:hAnsi="宋体"/>
          <w:color w:val="000000"/>
          <w:sz w:val="24"/>
          <w:szCs w:val="24"/>
          <w:lang w:val="zh-CN"/>
        </w:rPr>
        <w:t>校准证书的内页格式</w:t>
      </w:r>
      <w:bookmarkEnd w:id="97"/>
    </w:p>
    <w:p w14:paraId="565BCA70">
      <w:pPr>
        <w:spacing w:line="440" w:lineRule="exact"/>
        <w:ind w:firstLine="480" w:firstLineChars="200"/>
        <w:rPr>
          <w:rFonts w:ascii="宋体" w:hAnsi="宋体"/>
          <w:color w:val="000000"/>
          <w:sz w:val="24"/>
        </w:rPr>
      </w:pPr>
      <w:r>
        <w:rPr>
          <w:rFonts w:ascii="宋体" w:hAnsi="宋体"/>
          <w:color w:val="000000"/>
          <w:sz w:val="24"/>
        </w:rPr>
        <w:t>推荐的</w:t>
      </w:r>
      <w:r>
        <w:rPr>
          <w:rFonts w:hint="eastAsia" w:ascii="宋体" w:hAnsi="宋体"/>
          <w:color w:val="000000"/>
          <w:sz w:val="24"/>
          <w:lang w:val="en-US" w:eastAsia="zh-CN"/>
        </w:rPr>
        <w:t>相控阵探头</w:t>
      </w:r>
      <w:r>
        <w:rPr>
          <w:rFonts w:ascii="宋体" w:hAnsi="宋体"/>
          <w:color w:val="000000"/>
          <w:sz w:val="24"/>
        </w:rPr>
        <w:t>校准证书的内页格式见图</w:t>
      </w:r>
      <w:r>
        <w:rPr>
          <w:rFonts w:hint="eastAsia" w:ascii="宋体" w:hAnsi="宋体"/>
          <w:color w:val="000000"/>
          <w:sz w:val="24"/>
        </w:rPr>
        <w:t>A</w:t>
      </w:r>
      <w:r>
        <w:rPr>
          <w:rFonts w:ascii="宋体" w:hAnsi="宋体"/>
          <w:color w:val="000000"/>
          <w:sz w:val="24"/>
        </w:rPr>
        <w:t>.1。</w:t>
      </w:r>
    </w:p>
    <w:p w14:paraId="51DC0A6B">
      <w:pPr>
        <w:spacing w:line="440" w:lineRule="exact"/>
        <w:jc w:val="center"/>
        <w:rPr>
          <w:rFonts w:hint="eastAsia" w:ascii="宋体" w:hAnsi="宋体"/>
          <w:color w:val="FF0000"/>
          <w:sz w:val="24"/>
          <w:highlight w:val="green"/>
        </w:rPr>
      </w:pPr>
      <w:r>
        <w:rPr>
          <w:rFonts w:hint="eastAsia" w:ascii="宋体" w:hAnsi="宋体"/>
          <w:color w:val="FF0000"/>
          <w:sz w:val="24"/>
          <w:highlight w:val="green"/>
        </w:rPr>
        <mc:AlternateContent>
          <mc:Choice Requires="wps">
            <w:drawing>
              <wp:anchor distT="0" distB="0" distL="114300" distR="114300" simplePos="0" relativeHeight="251665408" behindDoc="0" locked="0" layoutInCell="1" allowOverlap="1">
                <wp:simplePos x="0" y="0"/>
                <wp:positionH relativeFrom="column">
                  <wp:posOffset>266700</wp:posOffset>
                </wp:positionH>
                <wp:positionV relativeFrom="paragraph">
                  <wp:posOffset>215900</wp:posOffset>
                </wp:positionV>
                <wp:extent cx="5267325" cy="6537960"/>
                <wp:effectExtent l="5080" t="4445" r="4445" b="10795"/>
                <wp:wrapNone/>
                <wp:docPr id="6" name="文本框 21"/>
                <wp:cNvGraphicFramePr/>
                <a:graphic xmlns:a="http://schemas.openxmlformats.org/drawingml/2006/main">
                  <a:graphicData uri="http://schemas.microsoft.com/office/word/2010/wordprocessingShape">
                    <wps:wsp>
                      <wps:cNvSpPr txBox="1"/>
                      <wps:spPr>
                        <a:xfrm>
                          <a:off x="0" y="0"/>
                          <a:ext cx="5267325" cy="6537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82CC86B">
                            <w:pPr>
                              <w:spacing w:before="312" w:beforeLines="100" w:after="156" w:afterLines="50"/>
                              <w:jc w:val="center"/>
                              <w:rPr>
                                <w:rFonts w:ascii="宋体" w:hAnsi="宋体"/>
                                <w:sz w:val="18"/>
                                <w:szCs w:val="18"/>
                              </w:rPr>
                            </w:pPr>
                            <w:r>
                              <w:rPr>
                                <w:rFonts w:hint="eastAsia" w:ascii="宋体" w:hAnsi="宋体"/>
                                <w:sz w:val="18"/>
                                <w:szCs w:val="18"/>
                              </w:rPr>
                              <w:t>证书编号××××××－××××</w:t>
                            </w:r>
                          </w:p>
                          <w:tbl>
                            <w:tblPr>
                              <w:tblStyle w:val="18"/>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336"/>
                              <w:gridCol w:w="851"/>
                              <w:gridCol w:w="640"/>
                              <w:gridCol w:w="588"/>
                              <w:gridCol w:w="903"/>
                              <w:gridCol w:w="392"/>
                              <w:gridCol w:w="1099"/>
                              <w:gridCol w:w="196"/>
                              <w:gridCol w:w="1295"/>
                            </w:tblGrid>
                            <w:tr w14:paraId="4115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trPr>
                              <w:tc>
                                <w:tcPr>
                                  <w:tcW w:w="7455" w:type="dxa"/>
                                  <w:gridSpan w:val="10"/>
                                  <w:noWrap w:val="0"/>
                                  <w:vAlign w:val="center"/>
                                </w:tcPr>
                                <w:p w14:paraId="479A2EF4">
                                  <w:pPr>
                                    <w:spacing w:before="78" w:beforeLines="25" w:after="78" w:afterLines="25"/>
                                    <w:rPr>
                                      <w:rFonts w:hint="eastAsia"/>
                                      <w:sz w:val="18"/>
                                      <w:szCs w:val="18"/>
                                    </w:rPr>
                                  </w:pPr>
                                  <w:r>
                                    <w:rPr>
                                      <w:rFonts w:hint="eastAsia"/>
                                      <w:sz w:val="18"/>
                                      <w:szCs w:val="18"/>
                                    </w:rPr>
                                    <w:t>校准机构授权说明</w:t>
                                  </w:r>
                                </w:p>
                                <w:p w14:paraId="564FCA05">
                                  <w:pPr>
                                    <w:spacing w:before="78" w:beforeLines="25" w:after="78" w:afterLines="25"/>
                                    <w:rPr>
                                      <w:rFonts w:hint="eastAsia"/>
                                      <w:sz w:val="18"/>
                                      <w:szCs w:val="18"/>
                                    </w:rPr>
                                  </w:pPr>
                                </w:p>
                              </w:tc>
                            </w:tr>
                            <w:tr w14:paraId="0184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trPr>
                              <w:tc>
                                <w:tcPr>
                                  <w:tcW w:w="7455" w:type="dxa"/>
                                  <w:gridSpan w:val="10"/>
                                  <w:noWrap w:val="0"/>
                                  <w:vAlign w:val="center"/>
                                </w:tcPr>
                                <w:p w14:paraId="545655AE">
                                  <w:pPr>
                                    <w:spacing w:before="78" w:beforeLines="25" w:after="78" w:afterLines="25"/>
                                    <w:rPr>
                                      <w:rFonts w:hint="eastAsia"/>
                                      <w:bCs/>
                                      <w:sz w:val="18"/>
                                      <w:szCs w:val="18"/>
                                    </w:rPr>
                                  </w:pPr>
                                  <w:r>
                                    <w:rPr>
                                      <w:rFonts w:hint="eastAsia"/>
                                      <w:bCs/>
                                      <w:sz w:val="18"/>
                                      <w:szCs w:val="18"/>
                                    </w:rPr>
                                    <w:t>校准的技术依据</w:t>
                                  </w:r>
                                </w:p>
                                <w:p w14:paraId="5BEED1D1">
                                  <w:pPr>
                                    <w:spacing w:before="78" w:beforeLines="25" w:after="78" w:afterLines="25"/>
                                    <w:ind w:firstLine="360" w:firstLineChars="200"/>
                                    <w:rPr>
                                      <w:rFonts w:hint="eastAsia"/>
                                      <w:sz w:val="18"/>
                                      <w:szCs w:val="18"/>
                                    </w:rPr>
                                  </w:pPr>
                                  <w:r>
                                    <w:rPr>
                                      <w:bCs/>
                                      <w:sz w:val="18"/>
                                      <w:szCs w:val="18"/>
                                    </w:rPr>
                                    <w:t>JJF ××××－20××</w:t>
                                  </w:r>
                                  <w:r>
                                    <w:rPr>
                                      <w:rFonts w:hint="eastAsia"/>
                                      <w:bCs/>
                                      <w:sz w:val="18"/>
                                      <w:szCs w:val="18"/>
                                    </w:rPr>
                                    <w:t>无损检测仪器相控阵探头校准规范</w:t>
                                  </w:r>
                                </w:p>
                              </w:tc>
                            </w:tr>
                            <w:tr w14:paraId="1ECA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 w:hRule="atLeast"/>
                              </w:trPr>
                              <w:tc>
                                <w:tcPr>
                                  <w:tcW w:w="7455" w:type="dxa"/>
                                  <w:gridSpan w:val="10"/>
                                  <w:noWrap w:val="0"/>
                                  <w:vAlign w:val="center"/>
                                </w:tcPr>
                                <w:p w14:paraId="76CD96A7">
                                  <w:pPr>
                                    <w:spacing w:before="156" w:beforeLines="50" w:after="78" w:afterLines="25"/>
                                    <w:rPr>
                                      <w:sz w:val="18"/>
                                      <w:szCs w:val="18"/>
                                    </w:rPr>
                                  </w:pPr>
                                  <w:r>
                                    <w:rPr>
                                      <w:rFonts w:hint="eastAsia"/>
                                      <w:sz w:val="18"/>
                                      <w:szCs w:val="18"/>
                                    </w:rPr>
                                    <w:t>校准环境条件及地点</w:t>
                                  </w:r>
                                </w:p>
                              </w:tc>
                            </w:tr>
                            <w:tr w14:paraId="05A3D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155" w:type="dxa"/>
                                  <w:noWrap w:val="0"/>
                                  <w:vAlign w:val="center"/>
                                </w:tcPr>
                                <w:p w14:paraId="1A8B6CB0">
                                  <w:pPr>
                                    <w:spacing w:before="78" w:beforeLines="25" w:after="78" w:afterLines="25"/>
                                    <w:jc w:val="center"/>
                                    <w:rPr>
                                      <w:rFonts w:hint="eastAsia"/>
                                      <w:sz w:val="18"/>
                                      <w:szCs w:val="18"/>
                                    </w:rPr>
                                  </w:pPr>
                                  <w:r>
                                    <w:rPr>
                                      <w:rFonts w:hint="eastAsia"/>
                                      <w:sz w:val="18"/>
                                      <w:szCs w:val="18"/>
                                    </w:rPr>
                                    <w:t>地  点</w:t>
                                  </w:r>
                                </w:p>
                              </w:tc>
                              <w:tc>
                                <w:tcPr>
                                  <w:tcW w:w="6300" w:type="dxa"/>
                                  <w:gridSpan w:val="9"/>
                                  <w:noWrap w:val="0"/>
                                  <w:vAlign w:val="center"/>
                                </w:tcPr>
                                <w:p w14:paraId="47B60417">
                                  <w:pPr>
                                    <w:spacing w:before="78" w:beforeLines="25" w:after="78" w:afterLines="25"/>
                                    <w:jc w:val="center"/>
                                    <w:rPr>
                                      <w:sz w:val="18"/>
                                      <w:szCs w:val="18"/>
                                    </w:rPr>
                                  </w:pPr>
                                </w:p>
                              </w:tc>
                            </w:tr>
                            <w:tr w14:paraId="7169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155" w:type="dxa"/>
                                  <w:noWrap w:val="0"/>
                                  <w:vAlign w:val="center"/>
                                </w:tcPr>
                                <w:p w14:paraId="6CA10F5C">
                                  <w:pPr>
                                    <w:spacing w:before="78" w:beforeLines="25" w:after="78" w:afterLines="25"/>
                                    <w:jc w:val="center"/>
                                    <w:rPr>
                                      <w:rFonts w:hint="eastAsia"/>
                                      <w:sz w:val="18"/>
                                      <w:szCs w:val="18"/>
                                    </w:rPr>
                                  </w:pPr>
                                  <w:r>
                                    <w:rPr>
                                      <w:rFonts w:hint="eastAsia"/>
                                      <w:sz w:val="18"/>
                                      <w:szCs w:val="18"/>
                                    </w:rPr>
                                    <w:t>温    度</w:t>
                                  </w:r>
                                </w:p>
                              </w:tc>
                              <w:tc>
                                <w:tcPr>
                                  <w:tcW w:w="1187" w:type="dxa"/>
                                  <w:gridSpan w:val="2"/>
                                  <w:noWrap w:val="0"/>
                                  <w:vAlign w:val="center"/>
                                </w:tcPr>
                                <w:p w14:paraId="4C948F22">
                                  <w:pPr>
                                    <w:spacing w:before="78" w:beforeLines="25" w:after="78" w:afterLines="25"/>
                                    <w:ind w:right="105" w:rightChars="50"/>
                                    <w:jc w:val="right"/>
                                    <w:rPr>
                                      <w:rFonts w:hint="eastAsia"/>
                                      <w:sz w:val="18"/>
                                      <w:szCs w:val="18"/>
                                    </w:rPr>
                                  </w:pPr>
                                  <w:r>
                                    <w:rPr>
                                      <w:rFonts w:hint="eastAsia" w:ascii="宋体" w:hAnsi="宋体"/>
                                      <w:sz w:val="18"/>
                                      <w:szCs w:val="18"/>
                                    </w:rPr>
                                    <w:t>℃</w:t>
                                  </w:r>
                                </w:p>
                              </w:tc>
                              <w:tc>
                                <w:tcPr>
                                  <w:tcW w:w="1228" w:type="dxa"/>
                                  <w:gridSpan w:val="2"/>
                                  <w:noWrap w:val="0"/>
                                  <w:vAlign w:val="center"/>
                                </w:tcPr>
                                <w:p w14:paraId="5D091BE0">
                                  <w:pPr>
                                    <w:spacing w:before="78" w:beforeLines="25" w:after="78" w:afterLines="25"/>
                                    <w:jc w:val="center"/>
                                    <w:rPr>
                                      <w:rFonts w:hint="eastAsia"/>
                                      <w:sz w:val="18"/>
                                      <w:szCs w:val="18"/>
                                    </w:rPr>
                                  </w:pPr>
                                  <w:r>
                                    <w:rPr>
                                      <w:rFonts w:hint="eastAsia"/>
                                      <w:sz w:val="18"/>
                                      <w:szCs w:val="18"/>
                                    </w:rPr>
                                    <w:t>相对湿度</w:t>
                                  </w:r>
                                </w:p>
                              </w:tc>
                              <w:tc>
                                <w:tcPr>
                                  <w:tcW w:w="1295" w:type="dxa"/>
                                  <w:gridSpan w:val="2"/>
                                  <w:noWrap w:val="0"/>
                                  <w:vAlign w:val="center"/>
                                </w:tcPr>
                                <w:p w14:paraId="660480C8">
                                  <w:pPr>
                                    <w:spacing w:before="78" w:beforeLines="25" w:after="78" w:afterLines="25"/>
                                    <w:jc w:val="right"/>
                                    <w:rPr>
                                      <w:sz w:val="18"/>
                                      <w:szCs w:val="18"/>
                                    </w:rPr>
                                  </w:pPr>
                                  <w:r>
                                    <w:rPr>
                                      <w:rFonts w:hint="eastAsia"/>
                                      <w:sz w:val="18"/>
                                      <w:szCs w:val="18"/>
                                    </w:rPr>
                                    <w:t>%</w:t>
                                  </w:r>
                                </w:p>
                              </w:tc>
                              <w:tc>
                                <w:tcPr>
                                  <w:tcW w:w="1295" w:type="dxa"/>
                                  <w:gridSpan w:val="2"/>
                                  <w:noWrap w:val="0"/>
                                  <w:vAlign w:val="center"/>
                                </w:tcPr>
                                <w:p w14:paraId="1D7755EE">
                                  <w:pPr>
                                    <w:spacing w:before="78" w:beforeLines="25" w:after="78" w:afterLines="25"/>
                                    <w:jc w:val="center"/>
                                    <w:rPr>
                                      <w:sz w:val="18"/>
                                      <w:szCs w:val="18"/>
                                    </w:rPr>
                                  </w:pPr>
                                  <w:r>
                                    <w:rPr>
                                      <w:rFonts w:hint="eastAsia"/>
                                      <w:sz w:val="18"/>
                                      <w:szCs w:val="18"/>
                                    </w:rPr>
                                    <w:t>其他</w:t>
                                  </w:r>
                                </w:p>
                              </w:tc>
                              <w:tc>
                                <w:tcPr>
                                  <w:tcW w:w="1295" w:type="dxa"/>
                                  <w:noWrap w:val="0"/>
                                  <w:vAlign w:val="center"/>
                                </w:tcPr>
                                <w:p w14:paraId="29B2124F">
                                  <w:pPr>
                                    <w:spacing w:before="78" w:beforeLines="25" w:after="78" w:afterLines="25"/>
                                    <w:jc w:val="center"/>
                                    <w:rPr>
                                      <w:sz w:val="18"/>
                                      <w:szCs w:val="18"/>
                                    </w:rPr>
                                  </w:pPr>
                                </w:p>
                              </w:tc>
                            </w:tr>
                            <w:tr w14:paraId="0A76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7455" w:type="dxa"/>
                                  <w:gridSpan w:val="10"/>
                                  <w:noWrap w:val="0"/>
                                  <w:vAlign w:val="center"/>
                                </w:tcPr>
                                <w:p w14:paraId="5C33FD04">
                                  <w:pPr>
                                    <w:spacing w:before="156" w:beforeLines="50" w:after="78" w:afterLines="25"/>
                                    <w:rPr>
                                      <w:rFonts w:hint="eastAsia"/>
                                      <w:sz w:val="18"/>
                                      <w:szCs w:val="18"/>
                                    </w:rPr>
                                  </w:pPr>
                                  <w:r>
                                    <w:rPr>
                                      <w:rFonts w:hint="eastAsia"/>
                                      <w:sz w:val="18"/>
                                      <w:szCs w:val="18"/>
                                    </w:rPr>
                                    <w:t>校准使用的计量（基）标准装置</w:t>
                                  </w:r>
                                </w:p>
                              </w:tc>
                            </w:tr>
                            <w:tr w14:paraId="4904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1" w:hRule="atLeast"/>
                              </w:trPr>
                              <w:tc>
                                <w:tcPr>
                                  <w:tcW w:w="1491" w:type="dxa"/>
                                  <w:gridSpan w:val="2"/>
                                  <w:noWrap w:val="0"/>
                                  <w:vAlign w:val="center"/>
                                </w:tcPr>
                                <w:p w14:paraId="34B322FA">
                                  <w:pPr>
                                    <w:spacing w:before="78" w:beforeLines="25" w:after="78" w:afterLines="25"/>
                                    <w:jc w:val="center"/>
                                    <w:rPr>
                                      <w:rFonts w:hint="eastAsia"/>
                                      <w:sz w:val="18"/>
                                      <w:szCs w:val="18"/>
                                    </w:rPr>
                                  </w:pPr>
                                  <w:r>
                                    <w:rPr>
                                      <w:rFonts w:hint="eastAsia"/>
                                      <w:sz w:val="18"/>
                                      <w:szCs w:val="18"/>
                                    </w:rPr>
                                    <w:t>名  称</w:t>
                                  </w:r>
                                </w:p>
                              </w:tc>
                              <w:tc>
                                <w:tcPr>
                                  <w:tcW w:w="1491" w:type="dxa"/>
                                  <w:gridSpan w:val="2"/>
                                  <w:noWrap w:val="0"/>
                                  <w:vAlign w:val="center"/>
                                </w:tcPr>
                                <w:p w14:paraId="3F5B4782">
                                  <w:pPr>
                                    <w:spacing w:before="78" w:beforeLines="25" w:after="78" w:afterLines="25"/>
                                    <w:jc w:val="center"/>
                                    <w:rPr>
                                      <w:rFonts w:hint="eastAsia"/>
                                      <w:sz w:val="18"/>
                                      <w:szCs w:val="18"/>
                                    </w:rPr>
                                  </w:pPr>
                                  <w:r>
                                    <w:rPr>
                                      <w:rFonts w:hint="eastAsia"/>
                                      <w:sz w:val="18"/>
                                      <w:szCs w:val="18"/>
                                    </w:rPr>
                                    <w:t>测量范围</w:t>
                                  </w:r>
                                </w:p>
                              </w:tc>
                              <w:tc>
                                <w:tcPr>
                                  <w:tcW w:w="1491" w:type="dxa"/>
                                  <w:gridSpan w:val="2"/>
                                  <w:noWrap w:val="0"/>
                                  <w:vAlign w:val="center"/>
                                </w:tcPr>
                                <w:p w14:paraId="0B766A6A">
                                  <w:pPr>
                                    <w:spacing w:before="78" w:beforeLines="25" w:after="78" w:afterLines="25"/>
                                    <w:jc w:val="center"/>
                                    <w:rPr>
                                      <w:rFonts w:hint="eastAsia"/>
                                      <w:sz w:val="18"/>
                                      <w:szCs w:val="18"/>
                                    </w:rPr>
                                  </w:pPr>
                                  <w:r>
                                    <w:rPr>
                                      <w:rFonts w:hint="eastAsia"/>
                                      <w:sz w:val="18"/>
                                      <w:szCs w:val="18"/>
                                    </w:rPr>
                                    <w:t>不确定度      /准确度等级    /最大允许误差</w:t>
                                  </w:r>
                                </w:p>
                              </w:tc>
                              <w:tc>
                                <w:tcPr>
                                  <w:tcW w:w="1491" w:type="dxa"/>
                                  <w:gridSpan w:val="2"/>
                                  <w:noWrap w:val="0"/>
                                  <w:vAlign w:val="center"/>
                                </w:tcPr>
                                <w:p w14:paraId="34B5564A">
                                  <w:pPr>
                                    <w:spacing w:before="78" w:beforeLines="25" w:after="78" w:afterLines="25"/>
                                    <w:jc w:val="center"/>
                                    <w:rPr>
                                      <w:rFonts w:hint="eastAsia"/>
                                      <w:sz w:val="18"/>
                                      <w:szCs w:val="18"/>
                                    </w:rPr>
                                  </w:pPr>
                                  <w:r>
                                    <w:rPr>
                                      <w:rFonts w:hint="eastAsia"/>
                                      <w:sz w:val="18"/>
                                      <w:szCs w:val="18"/>
                                    </w:rPr>
                                    <w:t>计量（基）标准证书编号</w:t>
                                  </w:r>
                                </w:p>
                              </w:tc>
                              <w:tc>
                                <w:tcPr>
                                  <w:tcW w:w="1491" w:type="dxa"/>
                                  <w:gridSpan w:val="2"/>
                                  <w:noWrap w:val="0"/>
                                  <w:vAlign w:val="center"/>
                                </w:tcPr>
                                <w:p w14:paraId="56F70A63">
                                  <w:pPr>
                                    <w:spacing w:before="78" w:beforeLines="25" w:after="78" w:afterLines="25"/>
                                    <w:jc w:val="center"/>
                                    <w:rPr>
                                      <w:rFonts w:hint="eastAsia"/>
                                      <w:sz w:val="18"/>
                                      <w:szCs w:val="18"/>
                                    </w:rPr>
                                  </w:pPr>
                                  <w:r>
                                    <w:rPr>
                                      <w:rFonts w:hint="eastAsia"/>
                                      <w:sz w:val="18"/>
                                      <w:szCs w:val="18"/>
                                    </w:rPr>
                                    <w:t>有效值至</w:t>
                                  </w:r>
                                </w:p>
                              </w:tc>
                            </w:tr>
                            <w:tr w14:paraId="1868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trPr>
                              <w:tc>
                                <w:tcPr>
                                  <w:tcW w:w="1491" w:type="dxa"/>
                                  <w:gridSpan w:val="2"/>
                                  <w:noWrap w:val="0"/>
                                  <w:vAlign w:val="center"/>
                                </w:tcPr>
                                <w:p w14:paraId="6CBD4799">
                                  <w:pPr>
                                    <w:spacing w:before="78" w:beforeLines="25" w:after="78" w:afterLines="25"/>
                                    <w:jc w:val="center"/>
                                    <w:rPr>
                                      <w:sz w:val="18"/>
                                      <w:szCs w:val="18"/>
                                    </w:rPr>
                                  </w:pPr>
                                </w:p>
                              </w:tc>
                              <w:tc>
                                <w:tcPr>
                                  <w:tcW w:w="1491" w:type="dxa"/>
                                  <w:gridSpan w:val="2"/>
                                  <w:noWrap w:val="0"/>
                                  <w:vAlign w:val="center"/>
                                </w:tcPr>
                                <w:p w14:paraId="0FCCFAEC">
                                  <w:pPr>
                                    <w:spacing w:before="78" w:beforeLines="25" w:after="78" w:afterLines="25"/>
                                    <w:jc w:val="center"/>
                                    <w:rPr>
                                      <w:sz w:val="18"/>
                                      <w:szCs w:val="18"/>
                                    </w:rPr>
                                  </w:pPr>
                                </w:p>
                              </w:tc>
                              <w:tc>
                                <w:tcPr>
                                  <w:tcW w:w="1491" w:type="dxa"/>
                                  <w:gridSpan w:val="2"/>
                                  <w:noWrap w:val="0"/>
                                  <w:vAlign w:val="center"/>
                                </w:tcPr>
                                <w:p w14:paraId="133B352E">
                                  <w:pPr>
                                    <w:spacing w:before="78" w:beforeLines="25" w:after="78" w:afterLines="25"/>
                                    <w:jc w:val="center"/>
                                    <w:rPr>
                                      <w:sz w:val="18"/>
                                      <w:szCs w:val="18"/>
                                    </w:rPr>
                                  </w:pPr>
                                </w:p>
                              </w:tc>
                              <w:tc>
                                <w:tcPr>
                                  <w:tcW w:w="1491" w:type="dxa"/>
                                  <w:gridSpan w:val="2"/>
                                  <w:noWrap w:val="0"/>
                                  <w:vAlign w:val="center"/>
                                </w:tcPr>
                                <w:p w14:paraId="1D6AE52E">
                                  <w:pPr>
                                    <w:spacing w:before="78" w:beforeLines="25" w:after="78" w:afterLines="25"/>
                                    <w:jc w:val="center"/>
                                    <w:rPr>
                                      <w:sz w:val="18"/>
                                      <w:szCs w:val="18"/>
                                    </w:rPr>
                                  </w:pPr>
                                </w:p>
                              </w:tc>
                              <w:tc>
                                <w:tcPr>
                                  <w:tcW w:w="1491" w:type="dxa"/>
                                  <w:gridSpan w:val="2"/>
                                  <w:noWrap w:val="0"/>
                                  <w:vAlign w:val="center"/>
                                </w:tcPr>
                                <w:p w14:paraId="79082905">
                                  <w:pPr>
                                    <w:spacing w:before="78" w:beforeLines="25" w:after="78" w:afterLines="25"/>
                                    <w:jc w:val="center"/>
                                    <w:rPr>
                                      <w:sz w:val="18"/>
                                      <w:szCs w:val="18"/>
                                    </w:rPr>
                                  </w:pPr>
                                </w:p>
                              </w:tc>
                            </w:tr>
                            <w:tr w14:paraId="60A4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7455" w:type="dxa"/>
                                  <w:gridSpan w:val="10"/>
                                  <w:noWrap w:val="0"/>
                                  <w:vAlign w:val="center"/>
                                </w:tcPr>
                                <w:p w14:paraId="1728A7BB">
                                  <w:pPr>
                                    <w:spacing w:before="156" w:beforeLines="50" w:after="78" w:afterLines="25"/>
                                    <w:rPr>
                                      <w:rFonts w:hint="eastAsia"/>
                                      <w:sz w:val="18"/>
                                      <w:szCs w:val="18"/>
                                    </w:rPr>
                                  </w:pPr>
                                  <w:r>
                                    <w:rPr>
                                      <w:rFonts w:hint="eastAsia"/>
                                      <w:sz w:val="18"/>
                                      <w:szCs w:val="18"/>
                                    </w:rPr>
                                    <w:t>校准使用的标准器</w:t>
                                  </w:r>
                                </w:p>
                              </w:tc>
                            </w:tr>
                            <w:tr w14:paraId="4E468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1491" w:type="dxa"/>
                                  <w:gridSpan w:val="2"/>
                                  <w:noWrap w:val="0"/>
                                  <w:vAlign w:val="center"/>
                                </w:tcPr>
                                <w:p w14:paraId="3A688CBE">
                                  <w:pPr>
                                    <w:spacing w:before="78" w:beforeLines="25" w:after="78" w:afterLines="25"/>
                                    <w:jc w:val="center"/>
                                    <w:rPr>
                                      <w:rFonts w:hint="eastAsia"/>
                                      <w:sz w:val="18"/>
                                      <w:szCs w:val="18"/>
                                    </w:rPr>
                                  </w:pPr>
                                  <w:r>
                                    <w:rPr>
                                      <w:rFonts w:hint="eastAsia"/>
                                      <w:sz w:val="18"/>
                                      <w:szCs w:val="18"/>
                                    </w:rPr>
                                    <w:t>名  称</w:t>
                                  </w:r>
                                </w:p>
                              </w:tc>
                              <w:tc>
                                <w:tcPr>
                                  <w:tcW w:w="1491" w:type="dxa"/>
                                  <w:gridSpan w:val="2"/>
                                  <w:noWrap w:val="0"/>
                                  <w:vAlign w:val="center"/>
                                </w:tcPr>
                                <w:p w14:paraId="19E5135B">
                                  <w:pPr>
                                    <w:spacing w:before="78" w:beforeLines="25" w:after="78" w:afterLines="25"/>
                                    <w:jc w:val="center"/>
                                    <w:rPr>
                                      <w:rFonts w:hint="eastAsia"/>
                                      <w:sz w:val="18"/>
                                      <w:szCs w:val="18"/>
                                    </w:rPr>
                                  </w:pPr>
                                  <w:r>
                                    <w:rPr>
                                      <w:rFonts w:hint="eastAsia"/>
                                      <w:sz w:val="18"/>
                                      <w:szCs w:val="18"/>
                                    </w:rPr>
                                    <w:t>测量范围</w:t>
                                  </w:r>
                                </w:p>
                              </w:tc>
                              <w:tc>
                                <w:tcPr>
                                  <w:tcW w:w="1491" w:type="dxa"/>
                                  <w:gridSpan w:val="2"/>
                                  <w:noWrap w:val="0"/>
                                  <w:vAlign w:val="center"/>
                                </w:tcPr>
                                <w:p w14:paraId="792453C6">
                                  <w:pPr>
                                    <w:spacing w:before="78" w:beforeLines="25" w:after="78" w:afterLines="25"/>
                                    <w:jc w:val="center"/>
                                    <w:rPr>
                                      <w:rFonts w:hint="eastAsia"/>
                                      <w:sz w:val="18"/>
                                      <w:szCs w:val="18"/>
                                    </w:rPr>
                                  </w:pPr>
                                  <w:r>
                                    <w:rPr>
                                      <w:rFonts w:hint="eastAsia"/>
                                      <w:sz w:val="18"/>
                                      <w:szCs w:val="18"/>
                                    </w:rPr>
                                    <w:t>不确定度      /准确度等级    /最大允许误差</w:t>
                                  </w:r>
                                </w:p>
                              </w:tc>
                              <w:tc>
                                <w:tcPr>
                                  <w:tcW w:w="1491" w:type="dxa"/>
                                  <w:gridSpan w:val="2"/>
                                  <w:noWrap w:val="0"/>
                                  <w:vAlign w:val="center"/>
                                </w:tcPr>
                                <w:p w14:paraId="49E09227">
                                  <w:pPr>
                                    <w:spacing w:before="78" w:beforeLines="25" w:after="78" w:afterLines="25"/>
                                    <w:jc w:val="center"/>
                                    <w:rPr>
                                      <w:rFonts w:hint="eastAsia"/>
                                      <w:sz w:val="18"/>
                                      <w:szCs w:val="18"/>
                                    </w:rPr>
                                  </w:pPr>
                                  <w:r>
                                    <w:rPr>
                                      <w:rFonts w:hint="eastAsia"/>
                                      <w:sz w:val="18"/>
                                      <w:szCs w:val="18"/>
                                    </w:rPr>
                                    <w:t>标准器证书编号</w:t>
                                  </w:r>
                                </w:p>
                              </w:tc>
                              <w:tc>
                                <w:tcPr>
                                  <w:tcW w:w="1491" w:type="dxa"/>
                                  <w:gridSpan w:val="2"/>
                                  <w:noWrap w:val="0"/>
                                  <w:vAlign w:val="center"/>
                                </w:tcPr>
                                <w:p w14:paraId="37BE89D3">
                                  <w:pPr>
                                    <w:spacing w:before="78" w:beforeLines="25" w:after="78" w:afterLines="25"/>
                                    <w:jc w:val="center"/>
                                    <w:rPr>
                                      <w:rFonts w:hint="eastAsia"/>
                                      <w:sz w:val="18"/>
                                      <w:szCs w:val="18"/>
                                    </w:rPr>
                                  </w:pPr>
                                  <w:r>
                                    <w:rPr>
                                      <w:rFonts w:hint="eastAsia"/>
                                      <w:sz w:val="18"/>
                                      <w:szCs w:val="18"/>
                                    </w:rPr>
                                    <w:t>有效值至</w:t>
                                  </w:r>
                                </w:p>
                              </w:tc>
                            </w:tr>
                            <w:tr w14:paraId="0D30B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491" w:type="dxa"/>
                                  <w:gridSpan w:val="2"/>
                                  <w:noWrap w:val="0"/>
                                  <w:vAlign w:val="center"/>
                                </w:tcPr>
                                <w:p w14:paraId="6D5CDA75">
                                  <w:pPr>
                                    <w:spacing w:before="78" w:beforeLines="25" w:after="78" w:afterLines="25"/>
                                    <w:jc w:val="center"/>
                                    <w:rPr>
                                      <w:sz w:val="18"/>
                                      <w:szCs w:val="18"/>
                                      <w:highlight w:val="green"/>
                                    </w:rPr>
                                  </w:pPr>
                                </w:p>
                              </w:tc>
                              <w:tc>
                                <w:tcPr>
                                  <w:tcW w:w="1491" w:type="dxa"/>
                                  <w:gridSpan w:val="2"/>
                                  <w:noWrap w:val="0"/>
                                  <w:vAlign w:val="center"/>
                                </w:tcPr>
                                <w:p w14:paraId="2667854C">
                                  <w:pPr>
                                    <w:spacing w:before="78" w:beforeLines="25" w:after="78" w:afterLines="25"/>
                                    <w:jc w:val="center"/>
                                    <w:rPr>
                                      <w:sz w:val="18"/>
                                      <w:szCs w:val="18"/>
                                      <w:highlight w:val="green"/>
                                    </w:rPr>
                                  </w:pPr>
                                </w:p>
                              </w:tc>
                              <w:tc>
                                <w:tcPr>
                                  <w:tcW w:w="1491" w:type="dxa"/>
                                  <w:gridSpan w:val="2"/>
                                  <w:noWrap w:val="0"/>
                                  <w:vAlign w:val="center"/>
                                </w:tcPr>
                                <w:p w14:paraId="57D7AE2A">
                                  <w:pPr>
                                    <w:spacing w:before="78" w:beforeLines="25" w:after="78" w:afterLines="25"/>
                                    <w:jc w:val="center"/>
                                    <w:rPr>
                                      <w:sz w:val="18"/>
                                      <w:szCs w:val="18"/>
                                      <w:highlight w:val="green"/>
                                    </w:rPr>
                                  </w:pPr>
                                </w:p>
                              </w:tc>
                              <w:tc>
                                <w:tcPr>
                                  <w:tcW w:w="1491" w:type="dxa"/>
                                  <w:gridSpan w:val="2"/>
                                  <w:noWrap w:val="0"/>
                                  <w:vAlign w:val="center"/>
                                </w:tcPr>
                                <w:p w14:paraId="1EF64802">
                                  <w:pPr>
                                    <w:spacing w:before="78" w:beforeLines="25" w:after="78" w:afterLines="25"/>
                                    <w:jc w:val="center"/>
                                    <w:rPr>
                                      <w:sz w:val="18"/>
                                      <w:szCs w:val="18"/>
                                      <w:highlight w:val="green"/>
                                    </w:rPr>
                                  </w:pPr>
                                </w:p>
                              </w:tc>
                              <w:tc>
                                <w:tcPr>
                                  <w:tcW w:w="1491" w:type="dxa"/>
                                  <w:gridSpan w:val="2"/>
                                  <w:noWrap w:val="0"/>
                                  <w:vAlign w:val="center"/>
                                </w:tcPr>
                                <w:p w14:paraId="795E03E9">
                                  <w:pPr>
                                    <w:spacing w:before="78" w:beforeLines="25" w:after="78" w:afterLines="25"/>
                                    <w:jc w:val="center"/>
                                    <w:rPr>
                                      <w:sz w:val="18"/>
                                      <w:szCs w:val="18"/>
                                      <w:highlight w:val="green"/>
                                    </w:rPr>
                                  </w:pPr>
                                </w:p>
                              </w:tc>
                            </w:tr>
                          </w:tbl>
                          <w:p w14:paraId="3A9DB1CE">
                            <w:pPr>
                              <w:spacing w:before="156" w:beforeLines="50"/>
                              <w:jc w:val="center"/>
                              <w:rPr>
                                <w:rFonts w:hint="eastAsia"/>
                                <w:sz w:val="18"/>
                                <w:szCs w:val="18"/>
                              </w:rPr>
                            </w:pPr>
                            <w:r>
                              <w:rPr>
                                <w:rFonts w:hint="eastAsia"/>
                                <w:sz w:val="18"/>
                                <w:szCs w:val="18"/>
                              </w:rPr>
                              <w:t>第×页  共×页</w:t>
                            </w:r>
                          </w:p>
                        </w:txbxContent>
                      </wps:txbx>
                      <wps:bodyPr wrap="square" upright="1"/>
                    </wps:wsp>
                  </a:graphicData>
                </a:graphic>
              </wp:anchor>
            </w:drawing>
          </mc:Choice>
          <mc:Fallback>
            <w:pict>
              <v:shape id="文本框 21" o:spid="_x0000_s1026" o:spt="202" type="#_x0000_t202" style="position:absolute;left:0pt;margin-left:21pt;margin-top:17pt;height:514.8pt;width:414.75pt;z-index:251665408;mso-width-relative:page;mso-height-relative:page;" fillcolor="#FFFFFF" filled="t" stroked="t" coordsize="21600,21600" o:gfxdata="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jSXr/ZAAAACgEA&#10;AA8AAAAAAAAAAQAgAAAAIgAAAGRycy9kb3ducmV2LnhtbFBLAQIUABQAAAAIAIdO4kCnCiDSGQIA&#10;AEYEAAAOAAAAAAAAAAEAIAAAACgBAABkcnMvZTJvRG9jLnhtbFBLBQYAAAAABgAGAFkBAACzBQAA&#10;AAA=&#10;">
                <v:fill on="t" focussize="0,0"/>
                <v:stroke color="#000000" joinstyle="miter"/>
                <v:imagedata o:title=""/>
                <o:lock v:ext="edit" aspectratio="f"/>
                <v:textbox>
                  <w:txbxContent>
                    <w:p w14:paraId="382CC86B">
                      <w:pPr>
                        <w:spacing w:before="312" w:beforeLines="100" w:after="156" w:afterLines="50"/>
                        <w:jc w:val="center"/>
                        <w:rPr>
                          <w:rFonts w:ascii="宋体" w:hAnsi="宋体"/>
                          <w:sz w:val="18"/>
                          <w:szCs w:val="18"/>
                        </w:rPr>
                      </w:pPr>
                      <w:r>
                        <w:rPr>
                          <w:rFonts w:hint="eastAsia" w:ascii="宋体" w:hAnsi="宋体"/>
                          <w:sz w:val="18"/>
                          <w:szCs w:val="18"/>
                        </w:rPr>
                        <w:t>证书编号××××××－××××</w:t>
                      </w:r>
                    </w:p>
                    <w:tbl>
                      <w:tblPr>
                        <w:tblStyle w:val="18"/>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336"/>
                        <w:gridCol w:w="851"/>
                        <w:gridCol w:w="640"/>
                        <w:gridCol w:w="588"/>
                        <w:gridCol w:w="903"/>
                        <w:gridCol w:w="392"/>
                        <w:gridCol w:w="1099"/>
                        <w:gridCol w:w="196"/>
                        <w:gridCol w:w="1295"/>
                      </w:tblGrid>
                      <w:tr w14:paraId="4115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trPr>
                        <w:tc>
                          <w:tcPr>
                            <w:tcW w:w="7455" w:type="dxa"/>
                            <w:gridSpan w:val="10"/>
                            <w:noWrap w:val="0"/>
                            <w:vAlign w:val="center"/>
                          </w:tcPr>
                          <w:p w14:paraId="479A2EF4">
                            <w:pPr>
                              <w:spacing w:before="78" w:beforeLines="25" w:after="78" w:afterLines="25"/>
                              <w:rPr>
                                <w:rFonts w:hint="eastAsia"/>
                                <w:sz w:val="18"/>
                                <w:szCs w:val="18"/>
                              </w:rPr>
                            </w:pPr>
                            <w:r>
                              <w:rPr>
                                <w:rFonts w:hint="eastAsia"/>
                                <w:sz w:val="18"/>
                                <w:szCs w:val="18"/>
                              </w:rPr>
                              <w:t>校准机构授权说明</w:t>
                            </w:r>
                          </w:p>
                          <w:p w14:paraId="564FCA05">
                            <w:pPr>
                              <w:spacing w:before="78" w:beforeLines="25" w:after="78" w:afterLines="25"/>
                              <w:rPr>
                                <w:rFonts w:hint="eastAsia"/>
                                <w:sz w:val="18"/>
                                <w:szCs w:val="18"/>
                              </w:rPr>
                            </w:pPr>
                          </w:p>
                        </w:tc>
                      </w:tr>
                      <w:tr w14:paraId="0184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trPr>
                        <w:tc>
                          <w:tcPr>
                            <w:tcW w:w="7455" w:type="dxa"/>
                            <w:gridSpan w:val="10"/>
                            <w:noWrap w:val="0"/>
                            <w:vAlign w:val="center"/>
                          </w:tcPr>
                          <w:p w14:paraId="545655AE">
                            <w:pPr>
                              <w:spacing w:before="78" w:beforeLines="25" w:after="78" w:afterLines="25"/>
                              <w:rPr>
                                <w:rFonts w:hint="eastAsia"/>
                                <w:bCs/>
                                <w:sz w:val="18"/>
                                <w:szCs w:val="18"/>
                              </w:rPr>
                            </w:pPr>
                            <w:r>
                              <w:rPr>
                                <w:rFonts w:hint="eastAsia"/>
                                <w:bCs/>
                                <w:sz w:val="18"/>
                                <w:szCs w:val="18"/>
                              </w:rPr>
                              <w:t>校准的技术依据</w:t>
                            </w:r>
                          </w:p>
                          <w:p w14:paraId="5BEED1D1">
                            <w:pPr>
                              <w:spacing w:before="78" w:beforeLines="25" w:after="78" w:afterLines="25"/>
                              <w:ind w:firstLine="360" w:firstLineChars="200"/>
                              <w:rPr>
                                <w:rFonts w:hint="eastAsia"/>
                                <w:sz w:val="18"/>
                                <w:szCs w:val="18"/>
                              </w:rPr>
                            </w:pPr>
                            <w:r>
                              <w:rPr>
                                <w:bCs/>
                                <w:sz w:val="18"/>
                                <w:szCs w:val="18"/>
                              </w:rPr>
                              <w:t>JJF ××××－20××</w:t>
                            </w:r>
                            <w:r>
                              <w:rPr>
                                <w:rFonts w:hint="eastAsia"/>
                                <w:bCs/>
                                <w:sz w:val="18"/>
                                <w:szCs w:val="18"/>
                              </w:rPr>
                              <w:t>无损检测仪器相控阵探头校准规范</w:t>
                            </w:r>
                          </w:p>
                        </w:tc>
                      </w:tr>
                      <w:tr w14:paraId="1ECA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 w:hRule="atLeast"/>
                        </w:trPr>
                        <w:tc>
                          <w:tcPr>
                            <w:tcW w:w="7455" w:type="dxa"/>
                            <w:gridSpan w:val="10"/>
                            <w:noWrap w:val="0"/>
                            <w:vAlign w:val="center"/>
                          </w:tcPr>
                          <w:p w14:paraId="76CD96A7">
                            <w:pPr>
                              <w:spacing w:before="156" w:beforeLines="50" w:after="78" w:afterLines="25"/>
                              <w:rPr>
                                <w:sz w:val="18"/>
                                <w:szCs w:val="18"/>
                              </w:rPr>
                            </w:pPr>
                            <w:r>
                              <w:rPr>
                                <w:rFonts w:hint="eastAsia"/>
                                <w:sz w:val="18"/>
                                <w:szCs w:val="18"/>
                              </w:rPr>
                              <w:t>校准环境条件及地点</w:t>
                            </w:r>
                          </w:p>
                        </w:tc>
                      </w:tr>
                      <w:tr w14:paraId="05A3D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155" w:type="dxa"/>
                            <w:noWrap w:val="0"/>
                            <w:vAlign w:val="center"/>
                          </w:tcPr>
                          <w:p w14:paraId="1A8B6CB0">
                            <w:pPr>
                              <w:spacing w:before="78" w:beforeLines="25" w:after="78" w:afterLines="25"/>
                              <w:jc w:val="center"/>
                              <w:rPr>
                                <w:rFonts w:hint="eastAsia"/>
                                <w:sz w:val="18"/>
                                <w:szCs w:val="18"/>
                              </w:rPr>
                            </w:pPr>
                            <w:r>
                              <w:rPr>
                                <w:rFonts w:hint="eastAsia"/>
                                <w:sz w:val="18"/>
                                <w:szCs w:val="18"/>
                              </w:rPr>
                              <w:t>地  点</w:t>
                            </w:r>
                          </w:p>
                        </w:tc>
                        <w:tc>
                          <w:tcPr>
                            <w:tcW w:w="6300" w:type="dxa"/>
                            <w:gridSpan w:val="9"/>
                            <w:noWrap w:val="0"/>
                            <w:vAlign w:val="center"/>
                          </w:tcPr>
                          <w:p w14:paraId="47B60417">
                            <w:pPr>
                              <w:spacing w:before="78" w:beforeLines="25" w:after="78" w:afterLines="25"/>
                              <w:jc w:val="center"/>
                              <w:rPr>
                                <w:sz w:val="18"/>
                                <w:szCs w:val="18"/>
                              </w:rPr>
                            </w:pPr>
                          </w:p>
                        </w:tc>
                      </w:tr>
                      <w:tr w14:paraId="7169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155" w:type="dxa"/>
                            <w:noWrap w:val="0"/>
                            <w:vAlign w:val="center"/>
                          </w:tcPr>
                          <w:p w14:paraId="6CA10F5C">
                            <w:pPr>
                              <w:spacing w:before="78" w:beforeLines="25" w:after="78" w:afterLines="25"/>
                              <w:jc w:val="center"/>
                              <w:rPr>
                                <w:rFonts w:hint="eastAsia"/>
                                <w:sz w:val="18"/>
                                <w:szCs w:val="18"/>
                              </w:rPr>
                            </w:pPr>
                            <w:r>
                              <w:rPr>
                                <w:rFonts w:hint="eastAsia"/>
                                <w:sz w:val="18"/>
                                <w:szCs w:val="18"/>
                              </w:rPr>
                              <w:t>温    度</w:t>
                            </w:r>
                          </w:p>
                        </w:tc>
                        <w:tc>
                          <w:tcPr>
                            <w:tcW w:w="1187" w:type="dxa"/>
                            <w:gridSpan w:val="2"/>
                            <w:noWrap w:val="0"/>
                            <w:vAlign w:val="center"/>
                          </w:tcPr>
                          <w:p w14:paraId="4C948F22">
                            <w:pPr>
                              <w:spacing w:before="78" w:beforeLines="25" w:after="78" w:afterLines="25"/>
                              <w:ind w:right="105" w:rightChars="50"/>
                              <w:jc w:val="right"/>
                              <w:rPr>
                                <w:rFonts w:hint="eastAsia"/>
                                <w:sz w:val="18"/>
                                <w:szCs w:val="18"/>
                              </w:rPr>
                            </w:pPr>
                            <w:r>
                              <w:rPr>
                                <w:rFonts w:hint="eastAsia" w:ascii="宋体" w:hAnsi="宋体"/>
                                <w:sz w:val="18"/>
                                <w:szCs w:val="18"/>
                              </w:rPr>
                              <w:t>℃</w:t>
                            </w:r>
                          </w:p>
                        </w:tc>
                        <w:tc>
                          <w:tcPr>
                            <w:tcW w:w="1228" w:type="dxa"/>
                            <w:gridSpan w:val="2"/>
                            <w:noWrap w:val="0"/>
                            <w:vAlign w:val="center"/>
                          </w:tcPr>
                          <w:p w14:paraId="5D091BE0">
                            <w:pPr>
                              <w:spacing w:before="78" w:beforeLines="25" w:after="78" w:afterLines="25"/>
                              <w:jc w:val="center"/>
                              <w:rPr>
                                <w:rFonts w:hint="eastAsia"/>
                                <w:sz w:val="18"/>
                                <w:szCs w:val="18"/>
                              </w:rPr>
                            </w:pPr>
                            <w:r>
                              <w:rPr>
                                <w:rFonts w:hint="eastAsia"/>
                                <w:sz w:val="18"/>
                                <w:szCs w:val="18"/>
                              </w:rPr>
                              <w:t>相对湿度</w:t>
                            </w:r>
                          </w:p>
                        </w:tc>
                        <w:tc>
                          <w:tcPr>
                            <w:tcW w:w="1295" w:type="dxa"/>
                            <w:gridSpan w:val="2"/>
                            <w:noWrap w:val="0"/>
                            <w:vAlign w:val="center"/>
                          </w:tcPr>
                          <w:p w14:paraId="660480C8">
                            <w:pPr>
                              <w:spacing w:before="78" w:beforeLines="25" w:after="78" w:afterLines="25"/>
                              <w:jc w:val="right"/>
                              <w:rPr>
                                <w:sz w:val="18"/>
                                <w:szCs w:val="18"/>
                              </w:rPr>
                            </w:pPr>
                            <w:r>
                              <w:rPr>
                                <w:rFonts w:hint="eastAsia"/>
                                <w:sz w:val="18"/>
                                <w:szCs w:val="18"/>
                              </w:rPr>
                              <w:t>%</w:t>
                            </w:r>
                          </w:p>
                        </w:tc>
                        <w:tc>
                          <w:tcPr>
                            <w:tcW w:w="1295" w:type="dxa"/>
                            <w:gridSpan w:val="2"/>
                            <w:noWrap w:val="0"/>
                            <w:vAlign w:val="center"/>
                          </w:tcPr>
                          <w:p w14:paraId="1D7755EE">
                            <w:pPr>
                              <w:spacing w:before="78" w:beforeLines="25" w:after="78" w:afterLines="25"/>
                              <w:jc w:val="center"/>
                              <w:rPr>
                                <w:sz w:val="18"/>
                                <w:szCs w:val="18"/>
                              </w:rPr>
                            </w:pPr>
                            <w:r>
                              <w:rPr>
                                <w:rFonts w:hint="eastAsia"/>
                                <w:sz w:val="18"/>
                                <w:szCs w:val="18"/>
                              </w:rPr>
                              <w:t>其他</w:t>
                            </w:r>
                          </w:p>
                        </w:tc>
                        <w:tc>
                          <w:tcPr>
                            <w:tcW w:w="1295" w:type="dxa"/>
                            <w:noWrap w:val="0"/>
                            <w:vAlign w:val="center"/>
                          </w:tcPr>
                          <w:p w14:paraId="29B2124F">
                            <w:pPr>
                              <w:spacing w:before="78" w:beforeLines="25" w:after="78" w:afterLines="25"/>
                              <w:jc w:val="center"/>
                              <w:rPr>
                                <w:sz w:val="18"/>
                                <w:szCs w:val="18"/>
                              </w:rPr>
                            </w:pPr>
                          </w:p>
                        </w:tc>
                      </w:tr>
                      <w:tr w14:paraId="0A76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7455" w:type="dxa"/>
                            <w:gridSpan w:val="10"/>
                            <w:noWrap w:val="0"/>
                            <w:vAlign w:val="center"/>
                          </w:tcPr>
                          <w:p w14:paraId="5C33FD04">
                            <w:pPr>
                              <w:spacing w:before="156" w:beforeLines="50" w:after="78" w:afterLines="25"/>
                              <w:rPr>
                                <w:rFonts w:hint="eastAsia"/>
                                <w:sz w:val="18"/>
                                <w:szCs w:val="18"/>
                              </w:rPr>
                            </w:pPr>
                            <w:r>
                              <w:rPr>
                                <w:rFonts w:hint="eastAsia"/>
                                <w:sz w:val="18"/>
                                <w:szCs w:val="18"/>
                              </w:rPr>
                              <w:t>校准使用的计量（基）标准装置</w:t>
                            </w:r>
                          </w:p>
                        </w:tc>
                      </w:tr>
                      <w:tr w14:paraId="4904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1" w:hRule="atLeast"/>
                        </w:trPr>
                        <w:tc>
                          <w:tcPr>
                            <w:tcW w:w="1491" w:type="dxa"/>
                            <w:gridSpan w:val="2"/>
                            <w:noWrap w:val="0"/>
                            <w:vAlign w:val="center"/>
                          </w:tcPr>
                          <w:p w14:paraId="34B322FA">
                            <w:pPr>
                              <w:spacing w:before="78" w:beforeLines="25" w:after="78" w:afterLines="25"/>
                              <w:jc w:val="center"/>
                              <w:rPr>
                                <w:rFonts w:hint="eastAsia"/>
                                <w:sz w:val="18"/>
                                <w:szCs w:val="18"/>
                              </w:rPr>
                            </w:pPr>
                            <w:r>
                              <w:rPr>
                                <w:rFonts w:hint="eastAsia"/>
                                <w:sz w:val="18"/>
                                <w:szCs w:val="18"/>
                              </w:rPr>
                              <w:t>名  称</w:t>
                            </w:r>
                          </w:p>
                        </w:tc>
                        <w:tc>
                          <w:tcPr>
                            <w:tcW w:w="1491" w:type="dxa"/>
                            <w:gridSpan w:val="2"/>
                            <w:noWrap w:val="0"/>
                            <w:vAlign w:val="center"/>
                          </w:tcPr>
                          <w:p w14:paraId="3F5B4782">
                            <w:pPr>
                              <w:spacing w:before="78" w:beforeLines="25" w:after="78" w:afterLines="25"/>
                              <w:jc w:val="center"/>
                              <w:rPr>
                                <w:rFonts w:hint="eastAsia"/>
                                <w:sz w:val="18"/>
                                <w:szCs w:val="18"/>
                              </w:rPr>
                            </w:pPr>
                            <w:r>
                              <w:rPr>
                                <w:rFonts w:hint="eastAsia"/>
                                <w:sz w:val="18"/>
                                <w:szCs w:val="18"/>
                              </w:rPr>
                              <w:t>测量范围</w:t>
                            </w:r>
                          </w:p>
                        </w:tc>
                        <w:tc>
                          <w:tcPr>
                            <w:tcW w:w="1491" w:type="dxa"/>
                            <w:gridSpan w:val="2"/>
                            <w:noWrap w:val="0"/>
                            <w:vAlign w:val="center"/>
                          </w:tcPr>
                          <w:p w14:paraId="0B766A6A">
                            <w:pPr>
                              <w:spacing w:before="78" w:beforeLines="25" w:after="78" w:afterLines="25"/>
                              <w:jc w:val="center"/>
                              <w:rPr>
                                <w:rFonts w:hint="eastAsia"/>
                                <w:sz w:val="18"/>
                                <w:szCs w:val="18"/>
                              </w:rPr>
                            </w:pPr>
                            <w:r>
                              <w:rPr>
                                <w:rFonts w:hint="eastAsia"/>
                                <w:sz w:val="18"/>
                                <w:szCs w:val="18"/>
                              </w:rPr>
                              <w:t>不确定度      /准确度等级    /最大允许误差</w:t>
                            </w:r>
                          </w:p>
                        </w:tc>
                        <w:tc>
                          <w:tcPr>
                            <w:tcW w:w="1491" w:type="dxa"/>
                            <w:gridSpan w:val="2"/>
                            <w:noWrap w:val="0"/>
                            <w:vAlign w:val="center"/>
                          </w:tcPr>
                          <w:p w14:paraId="34B5564A">
                            <w:pPr>
                              <w:spacing w:before="78" w:beforeLines="25" w:after="78" w:afterLines="25"/>
                              <w:jc w:val="center"/>
                              <w:rPr>
                                <w:rFonts w:hint="eastAsia"/>
                                <w:sz w:val="18"/>
                                <w:szCs w:val="18"/>
                              </w:rPr>
                            </w:pPr>
                            <w:r>
                              <w:rPr>
                                <w:rFonts w:hint="eastAsia"/>
                                <w:sz w:val="18"/>
                                <w:szCs w:val="18"/>
                              </w:rPr>
                              <w:t>计量（基）标准证书编号</w:t>
                            </w:r>
                          </w:p>
                        </w:tc>
                        <w:tc>
                          <w:tcPr>
                            <w:tcW w:w="1491" w:type="dxa"/>
                            <w:gridSpan w:val="2"/>
                            <w:noWrap w:val="0"/>
                            <w:vAlign w:val="center"/>
                          </w:tcPr>
                          <w:p w14:paraId="56F70A63">
                            <w:pPr>
                              <w:spacing w:before="78" w:beforeLines="25" w:after="78" w:afterLines="25"/>
                              <w:jc w:val="center"/>
                              <w:rPr>
                                <w:rFonts w:hint="eastAsia"/>
                                <w:sz w:val="18"/>
                                <w:szCs w:val="18"/>
                              </w:rPr>
                            </w:pPr>
                            <w:r>
                              <w:rPr>
                                <w:rFonts w:hint="eastAsia"/>
                                <w:sz w:val="18"/>
                                <w:szCs w:val="18"/>
                              </w:rPr>
                              <w:t>有效值至</w:t>
                            </w:r>
                          </w:p>
                        </w:tc>
                      </w:tr>
                      <w:tr w14:paraId="1868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trPr>
                        <w:tc>
                          <w:tcPr>
                            <w:tcW w:w="1491" w:type="dxa"/>
                            <w:gridSpan w:val="2"/>
                            <w:noWrap w:val="0"/>
                            <w:vAlign w:val="center"/>
                          </w:tcPr>
                          <w:p w14:paraId="6CBD4799">
                            <w:pPr>
                              <w:spacing w:before="78" w:beforeLines="25" w:after="78" w:afterLines="25"/>
                              <w:jc w:val="center"/>
                              <w:rPr>
                                <w:sz w:val="18"/>
                                <w:szCs w:val="18"/>
                              </w:rPr>
                            </w:pPr>
                          </w:p>
                        </w:tc>
                        <w:tc>
                          <w:tcPr>
                            <w:tcW w:w="1491" w:type="dxa"/>
                            <w:gridSpan w:val="2"/>
                            <w:noWrap w:val="0"/>
                            <w:vAlign w:val="center"/>
                          </w:tcPr>
                          <w:p w14:paraId="0FCCFAEC">
                            <w:pPr>
                              <w:spacing w:before="78" w:beforeLines="25" w:after="78" w:afterLines="25"/>
                              <w:jc w:val="center"/>
                              <w:rPr>
                                <w:sz w:val="18"/>
                                <w:szCs w:val="18"/>
                              </w:rPr>
                            </w:pPr>
                          </w:p>
                        </w:tc>
                        <w:tc>
                          <w:tcPr>
                            <w:tcW w:w="1491" w:type="dxa"/>
                            <w:gridSpan w:val="2"/>
                            <w:noWrap w:val="0"/>
                            <w:vAlign w:val="center"/>
                          </w:tcPr>
                          <w:p w14:paraId="133B352E">
                            <w:pPr>
                              <w:spacing w:before="78" w:beforeLines="25" w:after="78" w:afterLines="25"/>
                              <w:jc w:val="center"/>
                              <w:rPr>
                                <w:sz w:val="18"/>
                                <w:szCs w:val="18"/>
                              </w:rPr>
                            </w:pPr>
                          </w:p>
                        </w:tc>
                        <w:tc>
                          <w:tcPr>
                            <w:tcW w:w="1491" w:type="dxa"/>
                            <w:gridSpan w:val="2"/>
                            <w:noWrap w:val="0"/>
                            <w:vAlign w:val="center"/>
                          </w:tcPr>
                          <w:p w14:paraId="1D6AE52E">
                            <w:pPr>
                              <w:spacing w:before="78" w:beforeLines="25" w:after="78" w:afterLines="25"/>
                              <w:jc w:val="center"/>
                              <w:rPr>
                                <w:sz w:val="18"/>
                                <w:szCs w:val="18"/>
                              </w:rPr>
                            </w:pPr>
                          </w:p>
                        </w:tc>
                        <w:tc>
                          <w:tcPr>
                            <w:tcW w:w="1491" w:type="dxa"/>
                            <w:gridSpan w:val="2"/>
                            <w:noWrap w:val="0"/>
                            <w:vAlign w:val="center"/>
                          </w:tcPr>
                          <w:p w14:paraId="79082905">
                            <w:pPr>
                              <w:spacing w:before="78" w:beforeLines="25" w:after="78" w:afterLines="25"/>
                              <w:jc w:val="center"/>
                              <w:rPr>
                                <w:sz w:val="18"/>
                                <w:szCs w:val="18"/>
                              </w:rPr>
                            </w:pPr>
                          </w:p>
                        </w:tc>
                      </w:tr>
                      <w:tr w14:paraId="60A4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7455" w:type="dxa"/>
                            <w:gridSpan w:val="10"/>
                            <w:noWrap w:val="0"/>
                            <w:vAlign w:val="center"/>
                          </w:tcPr>
                          <w:p w14:paraId="1728A7BB">
                            <w:pPr>
                              <w:spacing w:before="156" w:beforeLines="50" w:after="78" w:afterLines="25"/>
                              <w:rPr>
                                <w:rFonts w:hint="eastAsia"/>
                                <w:sz w:val="18"/>
                                <w:szCs w:val="18"/>
                              </w:rPr>
                            </w:pPr>
                            <w:r>
                              <w:rPr>
                                <w:rFonts w:hint="eastAsia"/>
                                <w:sz w:val="18"/>
                                <w:szCs w:val="18"/>
                              </w:rPr>
                              <w:t>校准使用的标准器</w:t>
                            </w:r>
                          </w:p>
                        </w:tc>
                      </w:tr>
                      <w:tr w14:paraId="4E468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1491" w:type="dxa"/>
                            <w:gridSpan w:val="2"/>
                            <w:noWrap w:val="0"/>
                            <w:vAlign w:val="center"/>
                          </w:tcPr>
                          <w:p w14:paraId="3A688CBE">
                            <w:pPr>
                              <w:spacing w:before="78" w:beforeLines="25" w:after="78" w:afterLines="25"/>
                              <w:jc w:val="center"/>
                              <w:rPr>
                                <w:rFonts w:hint="eastAsia"/>
                                <w:sz w:val="18"/>
                                <w:szCs w:val="18"/>
                              </w:rPr>
                            </w:pPr>
                            <w:r>
                              <w:rPr>
                                <w:rFonts w:hint="eastAsia"/>
                                <w:sz w:val="18"/>
                                <w:szCs w:val="18"/>
                              </w:rPr>
                              <w:t>名  称</w:t>
                            </w:r>
                          </w:p>
                        </w:tc>
                        <w:tc>
                          <w:tcPr>
                            <w:tcW w:w="1491" w:type="dxa"/>
                            <w:gridSpan w:val="2"/>
                            <w:noWrap w:val="0"/>
                            <w:vAlign w:val="center"/>
                          </w:tcPr>
                          <w:p w14:paraId="19E5135B">
                            <w:pPr>
                              <w:spacing w:before="78" w:beforeLines="25" w:after="78" w:afterLines="25"/>
                              <w:jc w:val="center"/>
                              <w:rPr>
                                <w:rFonts w:hint="eastAsia"/>
                                <w:sz w:val="18"/>
                                <w:szCs w:val="18"/>
                              </w:rPr>
                            </w:pPr>
                            <w:r>
                              <w:rPr>
                                <w:rFonts w:hint="eastAsia"/>
                                <w:sz w:val="18"/>
                                <w:szCs w:val="18"/>
                              </w:rPr>
                              <w:t>测量范围</w:t>
                            </w:r>
                          </w:p>
                        </w:tc>
                        <w:tc>
                          <w:tcPr>
                            <w:tcW w:w="1491" w:type="dxa"/>
                            <w:gridSpan w:val="2"/>
                            <w:noWrap w:val="0"/>
                            <w:vAlign w:val="center"/>
                          </w:tcPr>
                          <w:p w14:paraId="792453C6">
                            <w:pPr>
                              <w:spacing w:before="78" w:beforeLines="25" w:after="78" w:afterLines="25"/>
                              <w:jc w:val="center"/>
                              <w:rPr>
                                <w:rFonts w:hint="eastAsia"/>
                                <w:sz w:val="18"/>
                                <w:szCs w:val="18"/>
                              </w:rPr>
                            </w:pPr>
                            <w:r>
                              <w:rPr>
                                <w:rFonts w:hint="eastAsia"/>
                                <w:sz w:val="18"/>
                                <w:szCs w:val="18"/>
                              </w:rPr>
                              <w:t>不确定度      /准确度等级    /最大允许误差</w:t>
                            </w:r>
                          </w:p>
                        </w:tc>
                        <w:tc>
                          <w:tcPr>
                            <w:tcW w:w="1491" w:type="dxa"/>
                            <w:gridSpan w:val="2"/>
                            <w:noWrap w:val="0"/>
                            <w:vAlign w:val="center"/>
                          </w:tcPr>
                          <w:p w14:paraId="49E09227">
                            <w:pPr>
                              <w:spacing w:before="78" w:beforeLines="25" w:after="78" w:afterLines="25"/>
                              <w:jc w:val="center"/>
                              <w:rPr>
                                <w:rFonts w:hint="eastAsia"/>
                                <w:sz w:val="18"/>
                                <w:szCs w:val="18"/>
                              </w:rPr>
                            </w:pPr>
                            <w:r>
                              <w:rPr>
                                <w:rFonts w:hint="eastAsia"/>
                                <w:sz w:val="18"/>
                                <w:szCs w:val="18"/>
                              </w:rPr>
                              <w:t>标准器证书编号</w:t>
                            </w:r>
                          </w:p>
                        </w:tc>
                        <w:tc>
                          <w:tcPr>
                            <w:tcW w:w="1491" w:type="dxa"/>
                            <w:gridSpan w:val="2"/>
                            <w:noWrap w:val="0"/>
                            <w:vAlign w:val="center"/>
                          </w:tcPr>
                          <w:p w14:paraId="37BE89D3">
                            <w:pPr>
                              <w:spacing w:before="78" w:beforeLines="25" w:after="78" w:afterLines="25"/>
                              <w:jc w:val="center"/>
                              <w:rPr>
                                <w:rFonts w:hint="eastAsia"/>
                                <w:sz w:val="18"/>
                                <w:szCs w:val="18"/>
                              </w:rPr>
                            </w:pPr>
                            <w:r>
                              <w:rPr>
                                <w:rFonts w:hint="eastAsia"/>
                                <w:sz w:val="18"/>
                                <w:szCs w:val="18"/>
                              </w:rPr>
                              <w:t>有效值至</w:t>
                            </w:r>
                          </w:p>
                        </w:tc>
                      </w:tr>
                      <w:tr w14:paraId="0D30B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491" w:type="dxa"/>
                            <w:gridSpan w:val="2"/>
                            <w:noWrap w:val="0"/>
                            <w:vAlign w:val="center"/>
                          </w:tcPr>
                          <w:p w14:paraId="6D5CDA75">
                            <w:pPr>
                              <w:spacing w:before="78" w:beforeLines="25" w:after="78" w:afterLines="25"/>
                              <w:jc w:val="center"/>
                              <w:rPr>
                                <w:sz w:val="18"/>
                                <w:szCs w:val="18"/>
                                <w:highlight w:val="green"/>
                              </w:rPr>
                            </w:pPr>
                          </w:p>
                        </w:tc>
                        <w:tc>
                          <w:tcPr>
                            <w:tcW w:w="1491" w:type="dxa"/>
                            <w:gridSpan w:val="2"/>
                            <w:noWrap w:val="0"/>
                            <w:vAlign w:val="center"/>
                          </w:tcPr>
                          <w:p w14:paraId="2667854C">
                            <w:pPr>
                              <w:spacing w:before="78" w:beforeLines="25" w:after="78" w:afterLines="25"/>
                              <w:jc w:val="center"/>
                              <w:rPr>
                                <w:sz w:val="18"/>
                                <w:szCs w:val="18"/>
                                <w:highlight w:val="green"/>
                              </w:rPr>
                            </w:pPr>
                          </w:p>
                        </w:tc>
                        <w:tc>
                          <w:tcPr>
                            <w:tcW w:w="1491" w:type="dxa"/>
                            <w:gridSpan w:val="2"/>
                            <w:noWrap w:val="0"/>
                            <w:vAlign w:val="center"/>
                          </w:tcPr>
                          <w:p w14:paraId="57D7AE2A">
                            <w:pPr>
                              <w:spacing w:before="78" w:beforeLines="25" w:after="78" w:afterLines="25"/>
                              <w:jc w:val="center"/>
                              <w:rPr>
                                <w:sz w:val="18"/>
                                <w:szCs w:val="18"/>
                                <w:highlight w:val="green"/>
                              </w:rPr>
                            </w:pPr>
                          </w:p>
                        </w:tc>
                        <w:tc>
                          <w:tcPr>
                            <w:tcW w:w="1491" w:type="dxa"/>
                            <w:gridSpan w:val="2"/>
                            <w:noWrap w:val="0"/>
                            <w:vAlign w:val="center"/>
                          </w:tcPr>
                          <w:p w14:paraId="1EF64802">
                            <w:pPr>
                              <w:spacing w:before="78" w:beforeLines="25" w:after="78" w:afterLines="25"/>
                              <w:jc w:val="center"/>
                              <w:rPr>
                                <w:sz w:val="18"/>
                                <w:szCs w:val="18"/>
                                <w:highlight w:val="green"/>
                              </w:rPr>
                            </w:pPr>
                          </w:p>
                        </w:tc>
                        <w:tc>
                          <w:tcPr>
                            <w:tcW w:w="1491" w:type="dxa"/>
                            <w:gridSpan w:val="2"/>
                            <w:noWrap w:val="0"/>
                            <w:vAlign w:val="center"/>
                          </w:tcPr>
                          <w:p w14:paraId="795E03E9">
                            <w:pPr>
                              <w:spacing w:before="78" w:beforeLines="25" w:after="78" w:afterLines="25"/>
                              <w:jc w:val="center"/>
                              <w:rPr>
                                <w:sz w:val="18"/>
                                <w:szCs w:val="18"/>
                                <w:highlight w:val="green"/>
                              </w:rPr>
                            </w:pPr>
                          </w:p>
                        </w:tc>
                      </w:tr>
                    </w:tbl>
                    <w:p w14:paraId="3A9DB1CE">
                      <w:pPr>
                        <w:spacing w:before="156" w:beforeLines="50"/>
                        <w:jc w:val="center"/>
                        <w:rPr>
                          <w:rFonts w:hint="eastAsia"/>
                          <w:sz w:val="18"/>
                          <w:szCs w:val="18"/>
                        </w:rPr>
                      </w:pPr>
                      <w:r>
                        <w:rPr>
                          <w:rFonts w:hint="eastAsia"/>
                          <w:sz w:val="18"/>
                          <w:szCs w:val="18"/>
                        </w:rPr>
                        <w:t>第×页  共×页</w:t>
                      </w:r>
                    </w:p>
                  </w:txbxContent>
                </v:textbox>
              </v:shape>
            </w:pict>
          </mc:Fallback>
        </mc:AlternateContent>
      </w:r>
    </w:p>
    <w:p w14:paraId="48230624">
      <w:pPr>
        <w:spacing w:line="440" w:lineRule="exact"/>
        <w:jc w:val="center"/>
        <w:rPr>
          <w:rFonts w:hint="eastAsia" w:ascii="宋体" w:hAnsi="宋体"/>
          <w:color w:val="FF0000"/>
          <w:sz w:val="24"/>
          <w:highlight w:val="green"/>
        </w:rPr>
      </w:pPr>
    </w:p>
    <w:p w14:paraId="6C6CE86D">
      <w:pPr>
        <w:spacing w:line="440" w:lineRule="exact"/>
        <w:jc w:val="center"/>
        <w:rPr>
          <w:rFonts w:hint="eastAsia" w:ascii="宋体" w:hAnsi="宋体"/>
          <w:color w:val="FF0000"/>
          <w:sz w:val="24"/>
          <w:highlight w:val="green"/>
        </w:rPr>
      </w:pPr>
    </w:p>
    <w:p w14:paraId="431C90CF">
      <w:pPr>
        <w:spacing w:line="440" w:lineRule="exact"/>
        <w:jc w:val="center"/>
        <w:rPr>
          <w:rFonts w:hint="eastAsia" w:ascii="宋体" w:hAnsi="宋体"/>
          <w:color w:val="FF0000"/>
          <w:sz w:val="24"/>
          <w:highlight w:val="green"/>
        </w:rPr>
      </w:pPr>
    </w:p>
    <w:p w14:paraId="4813F4FE">
      <w:pPr>
        <w:spacing w:line="440" w:lineRule="exact"/>
        <w:jc w:val="center"/>
        <w:rPr>
          <w:rFonts w:hint="eastAsia" w:ascii="宋体" w:hAnsi="宋体"/>
          <w:color w:val="FF0000"/>
          <w:sz w:val="24"/>
          <w:highlight w:val="green"/>
        </w:rPr>
      </w:pPr>
    </w:p>
    <w:p w14:paraId="692763F4">
      <w:pPr>
        <w:spacing w:line="440" w:lineRule="exact"/>
        <w:jc w:val="center"/>
        <w:rPr>
          <w:rFonts w:hint="eastAsia" w:ascii="宋体" w:hAnsi="宋体"/>
          <w:color w:val="FF0000"/>
          <w:sz w:val="24"/>
          <w:highlight w:val="green"/>
        </w:rPr>
      </w:pPr>
    </w:p>
    <w:p w14:paraId="4D7BAC51">
      <w:pPr>
        <w:spacing w:line="440" w:lineRule="exact"/>
        <w:jc w:val="center"/>
        <w:rPr>
          <w:rFonts w:hint="eastAsia" w:ascii="宋体" w:hAnsi="宋体"/>
          <w:color w:val="FF0000"/>
          <w:sz w:val="24"/>
          <w:highlight w:val="green"/>
        </w:rPr>
      </w:pPr>
    </w:p>
    <w:p w14:paraId="5129F858">
      <w:pPr>
        <w:spacing w:line="440" w:lineRule="exact"/>
        <w:jc w:val="center"/>
        <w:rPr>
          <w:rFonts w:hint="eastAsia" w:ascii="宋体" w:hAnsi="宋体"/>
          <w:color w:val="FF0000"/>
          <w:sz w:val="24"/>
          <w:highlight w:val="green"/>
        </w:rPr>
      </w:pPr>
    </w:p>
    <w:p w14:paraId="485908A4">
      <w:pPr>
        <w:spacing w:line="440" w:lineRule="exact"/>
        <w:jc w:val="center"/>
        <w:rPr>
          <w:rFonts w:hint="eastAsia" w:ascii="宋体" w:hAnsi="宋体"/>
          <w:color w:val="FF0000"/>
          <w:sz w:val="24"/>
          <w:highlight w:val="green"/>
        </w:rPr>
      </w:pPr>
    </w:p>
    <w:p w14:paraId="20BCAEE0">
      <w:pPr>
        <w:spacing w:line="440" w:lineRule="exact"/>
        <w:jc w:val="center"/>
        <w:rPr>
          <w:rFonts w:hint="eastAsia" w:ascii="宋体" w:hAnsi="宋体"/>
          <w:color w:val="FF0000"/>
          <w:sz w:val="24"/>
          <w:highlight w:val="green"/>
        </w:rPr>
      </w:pPr>
    </w:p>
    <w:p w14:paraId="737260EA">
      <w:pPr>
        <w:spacing w:line="440" w:lineRule="exact"/>
        <w:jc w:val="center"/>
        <w:rPr>
          <w:rFonts w:hint="eastAsia" w:ascii="宋体" w:hAnsi="宋体"/>
          <w:color w:val="FF0000"/>
          <w:sz w:val="24"/>
          <w:highlight w:val="green"/>
        </w:rPr>
      </w:pPr>
    </w:p>
    <w:p w14:paraId="3A1260EB">
      <w:pPr>
        <w:spacing w:line="440" w:lineRule="exact"/>
        <w:jc w:val="center"/>
        <w:rPr>
          <w:rFonts w:hint="eastAsia" w:ascii="宋体" w:hAnsi="宋体"/>
          <w:color w:val="FF0000"/>
          <w:sz w:val="24"/>
          <w:highlight w:val="green"/>
        </w:rPr>
      </w:pPr>
    </w:p>
    <w:p w14:paraId="2597F335">
      <w:pPr>
        <w:spacing w:line="440" w:lineRule="exact"/>
        <w:jc w:val="center"/>
        <w:rPr>
          <w:rFonts w:hint="eastAsia" w:ascii="宋体" w:hAnsi="宋体"/>
          <w:color w:val="FF0000"/>
          <w:sz w:val="24"/>
          <w:highlight w:val="green"/>
        </w:rPr>
      </w:pPr>
    </w:p>
    <w:p w14:paraId="4CAE04B8">
      <w:pPr>
        <w:spacing w:line="440" w:lineRule="exact"/>
        <w:jc w:val="center"/>
        <w:rPr>
          <w:rFonts w:hint="eastAsia" w:ascii="宋体" w:hAnsi="宋体"/>
          <w:color w:val="FF0000"/>
          <w:sz w:val="24"/>
          <w:highlight w:val="green"/>
        </w:rPr>
      </w:pPr>
    </w:p>
    <w:p w14:paraId="2779BE1D">
      <w:pPr>
        <w:spacing w:line="440" w:lineRule="exact"/>
        <w:jc w:val="center"/>
        <w:rPr>
          <w:rFonts w:hint="eastAsia" w:ascii="宋体" w:hAnsi="宋体"/>
          <w:color w:val="FF0000"/>
          <w:sz w:val="24"/>
          <w:highlight w:val="green"/>
        </w:rPr>
      </w:pPr>
    </w:p>
    <w:p w14:paraId="3DE28A2C">
      <w:pPr>
        <w:spacing w:line="440" w:lineRule="exact"/>
        <w:jc w:val="center"/>
        <w:rPr>
          <w:rFonts w:hint="eastAsia" w:ascii="宋体" w:hAnsi="宋体"/>
          <w:color w:val="FF0000"/>
          <w:sz w:val="24"/>
          <w:highlight w:val="green"/>
        </w:rPr>
      </w:pPr>
    </w:p>
    <w:p w14:paraId="37FFE3F8">
      <w:pPr>
        <w:spacing w:line="440" w:lineRule="exact"/>
        <w:jc w:val="center"/>
        <w:rPr>
          <w:rFonts w:hint="eastAsia" w:ascii="宋体" w:hAnsi="宋体"/>
          <w:color w:val="FF0000"/>
          <w:sz w:val="24"/>
          <w:highlight w:val="green"/>
        </w:rPr>
      </w:pPr>
    </w:p>
    <w:p w14:paraId="40708F38">
      <w:pPr>
        <w:spacing w:line="440" w:lineRule="exact"/>
        <w:rPr>
          <w:rFonts w:hint="eastAsia" w:ascii="宋体" w:hAnsi="宋体"/>
          <w:color w:val="FF0000"/>
          <w:sz w:val="24"/>
          <w:highlight w:val="green"/>
        </w:rPr>
      </w:pPr>
    </w:p>
    <w:p w14:paraId="243E8A61">
      <w:pPr>
        <w:spacing w:line="440" w:lineRule="exact"/>
        <w:rPr>
          <w:rFonts w:hint="eastAsia" w:ascii="宋体" w:hAnsi="宋体"/>
          <w:color w:val="FF0000"/>
          <w:sz w:val="24"/>
          <w:highlight w:val="green"/>
        </w:rPr>
      </w:pPr>
    </w:p>
    <w:p w14:paraId="3BC874AB">
      <w:pPr>
        <w:spacing w:line="440" w:lineRule="exact"/>
        <w:rPr>
          <w:rFonts w:hint="eastAsia" w:ascii="宋体" w:hAnsi="宋体"/>
          <w:color w:val="FF0000"/>
          <w:sz w:val="24"/>
          <w:highlight w:val="green"/>
        </w:rPr>
      </w:pPr>
    </w:p>
    <w:p w14:paraId="4E78B294">
      <w:pPr>
        <w:spacing w:line="440" w:lineRule="exact"/>
        <w:rPr>
          <w:rFonts w:hint="eastAsia" w:ascii="宋体" w:hAnsi="宋体"/>
          <w:color w:val="FF0000"/>
          <w:sz w:val="24"/>
          <w:highlight w:val="green"/>
        </w:rPr>
      </w:pPr>
    </w:p>
    <w:p w14:paraId="48D72CB4">
      <w:pPr>
        <w:spacing w:line="440" w:lineRule="exact"/>
        <w:rPr>
          <w:rFonts w:hint="eastAsia" w:ascii="宋体" w:hAnsi="宋体"/>
          <w:color w:val="FF0000"/>
          <w:sz w:val="24"/>
          <w:highlight w:val="green"/>
        </w:rPr>
      </w:pPr>
    </w:p>
    <w:p w14:paraId="7A299D02">
      <w:pPr>
        <w:spacing w:line="440" w:lineRule="exact"/>
        <w:rPr>
          <w:rFonts w:hint="eastAsia" w:ascii="宋体" w:hAnsi="宋体"/>
          <w:color w:val="FF0000"/>
          <w:sz w:val="24"/>
          <w:highlight w:val="green"/>
        </w:rPr>
      </w:pPr>
    </w:p>
    <w:p w14:paraId="76774262">
      <w:pPr>
        <w:spacing w:line="440" w:lineRule="exact"/>
        <w:rPr>
          <w:rFonts w:hint="eastAsia" w:ascii="宋体" w:hAnsi="宋体"/>
          <w:color w:val="FF0000"/>
          <w:sz w:val="24"/>
        </w:rPr>
      </w:pPr>
    </w:p>
    <w:p w14:paraId="2B373CB5">
      <w:pPr>
        <w:spacing w:line="440" w:lineRule="exact"/>
        <w:rPr>
          <w:rFonts w:hint="eastAsia" w:ascii="宋体" w:hAnsi="宋体"/>
          <w:color w:val="FF0000"/>
          <w:sz w:val="24"/>
        </w:rPr>
      </w:pPr>
    </w:p>
    <w:p w14:paraId="77D1DDBE">
      <w:pPr>
        <w:spacing w:before="156" w:beforeLines="50" w:line="440" w:lineRule="exact"/>
        <w:jc w:val="center"/>
        <w:rPr>
          <w:rFonts w:ascii="宋体" w:hAnsi="宋体"/>
          <w:color w:val="000000"/>
          <w:szCs w:val="21"/>
        </w:rPr>
      </w:pPr>
      <w:r>
        <w:rPr>
          <w:rFonts w:ascii="宋体" w:hAnsi="宋体"/>
          <w:color w:val="000000"/>
          <w:szCs w:val="21"/>
        </w:rPr>
        <w:t>图</w:t>
      </w:r>
      <w:r>
        <w:rPr>
          <w:rFonts w:hint="eastAsia" w:ascii="宋体" w:hAnsi="宋体"/>
          <w:color w:val="000000"/>
          <w:szCs w:val="21"/>
        </w:rPr>
        <w:t>A</w:t>
      </w:r>
      <w:r>
        <w:rPr>
          <w:rFonts w:ascii="宋体" w:hAnsi="宋体"/>
          <w:color w:val="000000"/>
          <w:szCs w:val="21"/>
        </w:rPr>
        <w:t>.1  校准证书内页的格式</w:t>
      </w:r>
    </w:p>
    <w:p w14:paraId="6EEE24A3">
      <w:pPr>
        <w:spacing w:line="440" w:lineRule="exact"/>
        <w:rPr>
          <w:rFonts w:hint="eastAsia" w:ascii="宋体" w:hAnsi="宋体"/>
          <w:color w:val="FF0000"/>
          <w:sz w:val="24"/>
        </w:rPr>
      </w:pPr>
      <w:r>
        <w:rPr>
          <w:rFonts w:ascii="宋体" w:hAnsi="宋体"/>
          <w:color w:val="FF0000"/>
          <w:szCs w:val="21"/>
        </w:rPr>
        <w:br w:type="page"/>
      </w:r>
      <w:r>
        <w:rPr>
          <w:rFonts w:hint="eastAsia" w:ascii="宋体" w:hAnsi="宋体"/>
          <w:color w:val="FF0000"/>
          <w:sz w:val="24"/>
        </w:rPr>
        <w:t xml:space="preserve"> </w:t>
      </w:r>
    </w:p>
    <w:p w14:paraId="5C1368E7">
      <w:pPr>
        <w:spacing w:line="440" w:lineRule="exact"/>
        <w:jc w:val="center"/>
        <w:rPr>
          <w:rFonts w:hint="eastAsia" w:ascii="宋体" w:hAnsi="宋体"/>
          <w:color w:val="FF0000"/>
          <w:sz w:val="24"/>
        </w:rPr>
      </w:pPr>
      <w:r>
        <w:rPr>
          <w:rFonts w:hint="eastAsia" w:ascii="宋体" w:hAnsi="宋体"/>
          <w:color w:val="FF0000"/>
          <w:sz w:val="24"/>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-81280</wp:posOffset>
                </wp:positionV>
                <wp:extent cx="5267325" cy="8279130"/>
                <wp:effectExtent l="4445" t="4445" r="5080" b="22225"/>
                <wp:wrapNone/>
                <wp:docPr id="5" name="文本框 20"/>
                <wp:cNvGraphicFramePr/>
                <a:graphic xmlns:a="http://schemas.openxmlformats.org/drawingml/2006/main">
                  <a:graphicData uri="http://schemas.microsoft.com/office/word/2010/wordprocessingShape">
                    <wps:wsp>
                      <wps:cNvSpPr txBox="1"/>
                      <wps:spPr>
                        <a:xfrm>
                          <a:off x="0" y="0"/>
                          <a:ext cx="5267325" cy="827913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F71725">
                            <w:pPr>
                              <w:spacing w:before="156" w:beforeLines="50" w:after="156" w:afterLines="50"/>
                              <w:jc w:val="center"/>
                              <w:rPr>
                                <w:rFonts w:ascii="宋体" w:hAnsi="宋体"/>
                                <w:sz w:val="18"/>
                                <w:szCs w:val="18"/>
                              </w:rPr>
                            </w:pPr>
                            <w:r>
                              <w:rPr>
                                <w:rFonts w:hint="eastAsia" w:ascii="宋体" w:hAnsi="宋体"/>
                                <w:sz w:val="18"/>
                                <w:szCs w:val="18"/>
                              </w:rPr>
                              <w:t>证书编号××××××－××××</w:t>
                            </w:r>
                          </w:p>
                          <w:p w14:paraId="78991311">
                            <w:pPr>
                              <w:jc w:val="center"/>
                              <w:rPr>
                                <w:rFonts w:hint="eastAsia" w:ascii="黑体" w:eastAsia="黑体"/>
                                <w:sz w:val="32"/>
                                <w:szCs w:val="32"/>
                              </w:rPr>
                            </w:pPr>
                            <w:r>
                              <w:rPr>
                                <w:rFonts w:hint="eastAsia" w:ascii="黑体" w:eastAsia="黑体"/>
                                <w:sz w:val="32"/>
                                <w:szCs w:val="32"/>
                              </w:rPr>
                              <w:t>校 准 结 果</w:t>
                            </w:r>
                          </w:p>
                          <w:p w14:paraId="385D4F96">
                            <w:pPr>
                              <w:spacing w:before="156" w:beforeLines="50"/>
                              <w:jc w:val="left"/>
                              <w:rPr>
                                <w:rFonts w:hint="eastAsia"/>
                              </w:rPr>
                            </w:pPr>
                            <w:r>
                              <w:rPr>
                                <w:rFonts w:hint="eastAsia"/>
                                <w:szCs w:val="21"/>
                              </w:rPr>
                              <w:t>一、外观检查：</w:t>
                            </w:r>
                            <w:r>
                              <w:rPr>
                                <w:rFonts w:hint="eastAsia"/>
                              </w:rPr>
                              <w:t>_____________________</w:t>
                            </w:r>
                          </w:p>
                          <w:p w14:paraId="0E3F0156">
                            <w:pPr>
                              <w:spacing w:before="156" w:beforeLines="50"/>
                              <w:jc w:val="left"/>
                              <w:rPr>
                                <w:rFonts w:hint="default" w:eastAsia="宋体"/>
                                <w:u w:val="none"/>
                                <w:lang w:val="en-US" w:eastAsia="zh-CN"/>
                              </w:rPr>
                            </w:pPr>
                            <w:r>
                              <w:rPr>
                                <w:rFonts w:hint="eastAsia"/>
                                <w:szCs w:val="21"/>
                              </w:rPr>
                              <w:t>二、</w:t>
                            </w:r>
                            <w:r>
                              <w:rPr>
                                <w:rFonts w:hint="eastAsia"/>
                                <w:szCs w:val="21"/>
                                <w:lang w:val="en-US" w:eastAsia="zh-CN"/>
                              </w:rPr>
                              <w:t>校准条件：试块材质：</w:t>
                            </w:r>
                            <w:r>
                              <w:rPr>
                                <w:rFonts w:hint="eastAsia"/>
                                <w:szCs w:val="21"/>
                                <w:u w:val="single"/>
                                <w:lang w:val="en-US" w:eastAsia="zh-CN"/>
                              </w:rPr>
                              <w:t xml:space="preserve">    </w:t>
                            </w:r>
                            <w:r>
                              <w:rPr>
                                <w:rFonts w:hint="eastAsia"/>
                                <w:szCs w:val="21"/>
                                <w:u w:val="none"/>
                                <w:lang w:val="en-US" w:eastAsia="zh-CN"/>
                              </w:rPr>
                              <w:t>；试块规格：</w:t>
                            </w:r>
                            <w:r>
                              <w:rPr>
                                <w:rFonts w:hint="eastAsia"/>
                                <w:szCs w:val="21"/>
                                <w:u w:val="single"/>
                                <w:lang w:val="en-US" w:eastAsia="zh-CN"/>
                              </w:rPr>
                              <w:t xml:space="preserve">    </w:t>
                            </w:r>
                            <w:r>
                              <w:rPr>
                                <w:rFonts w:hint="eastAsia"/>
                                <w:szCs w:val="21"/>
                                <w:u w:val="none"/>
                                <w:lang w:val="en-US" w:eastAsia="zh-CN"/>
                              </w:rPr>
                              <w:t>；激励条件：</w:t>
                            </w:r>
                            <w:r>
                              <w:rPr>
                                <w:rFonts w:hint="eastAsia"/>
                                <w:szCs w:val="21"/>
                                <w:u w:val="single"/>
                                <w:lang w:val="en-US" w:eastAsia="zh-CN"/>
                              </w:rPr>
                              <w:t xml:space="preserve">    </w:t>
                            </w:r>
                            <w:r>
                              <w:rPr>
                                <w:rFonts w:hint="eastAsia"/>
                                <w:szCs w:val="21"/>
                                <w:u w:val="none"/>
                                <w:lang w:val="en-US" w:eastAsia="zh-CN"/>
                              </w:rPr>
                              <w:t>。</w:t>
                            </w:r>
                          </w:p>
                          <w:p w14:paraId="6B136F3F">
                            <w:pPr>
                              <w:snapToGrid w:val="0"/>
                              <w:spacing w:line="400" w:lineRule="atLeast"/>
                              <w:rPr>
                                <w:rFonts w:hint="eastAsia" w:eastAsia="宋体"/>
                                <w:lang w:val="en-US" w:eastAsia="zh-CN"/>
                              </w:rPr>
                            </w:pPr>
                            <w:r>
                              <w:rPr>
                                <w:rFonts w:hint="eastAsia"/>
                                <w:szCs w:val="21"/>
                                <w:lang w:val="en-US" w:eastAsia="zh-CN"/>
                              </w:rPr>
                              <w:t>三</w:t>
                            </w:r>
                            <w:r>
                              <w:rPr>
                                <w:rFonts w:hint="eastAsia"/>
                                <w:szCs w:val="21"/>
                              </w:rPr>
                              <w:t>、</w:t>
                            </w:r>
                            <w:bookmarkStart w:id="108" w:name="OLE_LINK73"/>
                            <w:bookmarkStart w:id="109" w:name="OLE_LINK72"/>
                            <w:r>
                              <w:rPr>
                                <w:rFonts w:hint="eastAsia"/>
                                <w:szCs w:val="21"/>
                                <w:lang w:val="en-US" w:eastAsia="zh-CN"/>
                              </w:rPr>
                              <w:t>相对脉冲回波灵敏度偏差</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74"/>
                              <w:gridCol w:w="974"/>
                              <w:gridCol w:w="974"/>
                              <w:gridCol w:w="974"/>
                              <w:gridCol w:w="974"/>
                              <w:gridCol w:w="974"/>
                              <w:gridCol w:w="976"/>
                            </w:tblGrid>
                            <w:tr w14:paraId="5A5D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1171" w:type="dxa"/>
                                  <w:vAlign w:val="center"/>
                                </w:tcPr>
                                <w:p w14:paraId="3C24E4B0">
                                  <w:pPr>
                                    <w:keepNext w:val="0"/>
                                    <w:keepLines w:val="0"/>
                                    <w:suppressLineNumbers w:val="0"/>
                                    <w:spacing w:before="0" w:beforeAutospacing="0" w:after="0" w:afterAutospacing="0" w:line="360" w:lineRule="auto"/>
                                    <w:ind w:left="0" w:leftChars="0" w:right="0" w:rightChars="0"/>
                                    <w:jc w:val="center"/>
                                    <w:rPr>
                                      <w:vertAlign w:val="baseline"/>
                                    </w:rPr>
                                  </w:pPr>
                                  <w:r>
                                    <w:rPr>
                                      <w:rFonts w:hint="default" w:ascii="Times New Roman" w:hAnsi="Times New Roman" w:eastAsiaTheme="majorEastAsia"/>
                                      <w:sz w:val="21"/>
                                      <w:szCs w:val="21"/>
                                    </w:rPr>
                                    <w:t>阵元</w:t>
                                  </w:r>
                                  <w:r>
                                    <w:rPr>
                                      <w:rFonts w:hint="eastAsia" w:eastAsiaTheme="majorEastAsia"/>
                                      <w:sz w:val="21"/>
                                      <w:szCs w:val="21"/>
                                      <w:lang w:val="en-US" w:eastAsia="zh-CN"/>
                                    </w:rPr>
                                    <w:t>序数</w:t>
                                  </w:r>
                                </w:p>
                              </w:tc>
                              <w:tc>
                                <w:tcPr>
                                  <w:tcW w:w="974" w:type="dxa"/>
                                  <w:vAlign w:val="center"/>
                                </w:tcPr>
                                <w:p w14:paraId="1EA39822">
                                  <w:pPr>
                                    <w:snapToGrid w:val="0"/>
                                    <w:spacing w:line="400" w:lineRule="atLeast"/>
                                    <w:jc w:val="center"/>
                                    <w:rPr>
                                      <w:rFonts w:hint="eastAsia" w:eastAsia="宋体"/>
                                      <w:vertAlign w:val="baseline"/>
                                      <w:lang w:val="en-US" w:eastAsia="zh-CN"/>
                                    </w:rPr>
                                  </w:pPr>
                                  <w:r>
                                    <w:rPr>
                                      <w:rFonts w:hint="eastAsia"/>
                                      <w:vertAlign w:val="baseline"/>
                                      <w:lang w:val="en-US" w:eastAsia="zh-CN"/>
                                    </w:rPr>
                                    <w:t>1</w:t>
                                  </w:r>
                                </w:p>
                              </w:tc>
                              <w:tc>
                                <w:tcPr>
                                  <w:tcW w:w="974" w:type="dxa"/>
                                  <w:vAlign w:val="center"/>
                                </w:tcPr>
                                <w:p w14:paraId="3151F0E4">
                                  <w:pPr>
                                    <w:snapToGrid w:val="0"/>
                                    <w:spacing w:line="400" w:lineRule="atLeast"/>
                                    <w:jc w:val="center"/>
                                    <w:rPr>
                                      <w:rFonts w:hint="eastAsia" w:eastAsia="宋体"/>
                                      <w:vertAlign w:val="baseline"/>
                                      <w:lang w:val="en-US" w:eastAsia="zh-CN"/>
                                    </w:rPr>
                                  </w:pPr>
                                  <w:r>
                                    <w:rPr>
                                      <w:rFonts w:hint="eastAsia"/>
                                      <w:vertAlign w:val="baseline"/>
                                      <w:lang w:val="en-US" w:eastAsia="zh-CN"/>
                                    </w:rPr>
                                    <w:t>2</w:t>
                                  </w:r>
                                </w:p>
                              </w:tc>
                              <w:tc>
                                <w:tcPr>
                                  <w:tcW w:w="974" w:type="dxa"/>
                                  <w:vAlign w:val="center"/>
                                </w:tcPr>
                                <w:p w14:paraId="651F1512">
                                  <w:pPr>
                                    <w:snapToGrid w:val="0"/>
                                    <w:spacing w:line="400" w:lineRule="atLeast"/>
                                    <w:jc w:val="center"/>
                                    <w:rPr>
                                      <w:rFonts w:hint="eastAsia" w:eastAsia="宋体"/>
                                      <w:vertAlign w:val="baseline"/>
                                      <w:lang w:val="en-US" w:eastAsia="zh-CN"/>
                                    </w:rPr>
                                  </w:pPr>
                                  <w:r>
                                    <w:rPr>
                                      <w:rFonts w:hint="eastAsia"/>
                                      <w:vertAlign w:val="baseline"/>
                                      <w:lang w:val="en-US" w:eastAsia="zh-CN"/>
                                    </w:rPr>
                                    <w:t>3</w:t>
                                  </w:r>
                                </w:p>
                              </w:tc>
                              <w:tc>
                                <w:tcPr>
                                  <w:tcW w:w="974" w:type="dxa"/>
                                  <w:vAlign w:val="center"/>
                                </w:tcPr>
                                <w:p w14:paraId="31B4D5FF">
                                  <w:pPr>
                                    <w:snapToGrid w:val="0"/>
                                    <w:spacing w:line="400" w:lineRule="atLeast"/>
                                    <w:jc w:val="center"/>
                                    <w:rPr>
                                      <w:rFonts w:hint="eastAsia" w:eastAsia="宋体"/>
                                      <w:vertAlign w:val="baseline"/>
                                      <w:lang w:val="en-US" w:eastAsia="zh-CN"/>
                                    </w:rPr>
                                  </w:pPr>
                                  <w:r>
                                    <w:rPr>
                                      <w:rFonts w:hint="eastAsia"/>
                                      <w:vertAlign w:val="baseline"/>
                                      <w:lang w:val="en-US" w:eastAsia="zh-CN"/>
                                    </w:rPr>
                                    <w:t>4</w:t>
                                  </w:r>
                                </w:p>
                              </w:tc>
                              <w:tc>
                                <w:tcPr>
                                  <w:tcW w:w="974" w:type="dxa"/>
                                  <w:vAlign w:val="center"/>
                                </w:tcPr>
                                <w:p w14:paraId="1161F74C">
                                  <w:pPr>
                                    <w:snapToGrid w:val="0"/>
                                    <w:spacing w:line="400" w:lineRule="atLeast"/>
                                    <w:jc w:val="center"/>
                                    <w:rPr>
                                      <w:rFonts w:hint="eastAsia" w:eastAsia="宋体"/>
                                      <w:vertAlign w:val="baseline"/>
                                      <w:lang w:val="en-US" w:eastAsia="zh-CN"/>
                                    </w:rPr>
                                  </w:pPr>
                                  <w:r>
                                    <w:rPr>
                                      <w:rFonts w:hint="eastAsia"/>
                                      <w:vertAlign w:val="baseline"/>
                                      <w:lang w:val="en-US" w:eastAsia="zh-CN"/>
                                    </w:rPr>
                                    <w:t>5</w:t>
                                  </w:r>
                                </w:p>
                              </w:tc>
                              <w:tc>
                                <w:tcPr>
                                  <w:tcW w:w="974" w:type="dxa"/>
                                  <w:vAlign w:val="center"/>
                                </w:tcPr>
                                <w:p w14:paraId="505D591D">
                                  <w:pPr>
                                    <w:snapToGrid w:val="0"/>
                                    <w:spacing w:line="400" w:lineRule="atLeast"/>
                                    <w:jc w:val="center"/>
                                    <w:rPr>
                                      <w:rFonts w:hint="default" w:eastAsia="宋体"/>
                                      <w:vertAlign w:val="baseline"/>
                                      <w:lang w:val="en-US" w:eastAsia="zh-CN"/>
                                    </w:rPr>
                                  </w:pPr>
                                  <w:r>
                                    <w:rPr>
                                      <w:rFonts w:hint="eastAsia"/>
                                      <w:vertAlign w:val="baseline"/>
                                      <w:lang w:val="en-US" w:eastAsia="zh-CN"/>
                                    </w:rPr>
                                    <w:t>...</w:t>
                                  </w:r>
                                </w:p>
                              </w:tc>
                              <w:tc>
                                <w:tcPr>
                                  <w:tcW w:w="976" w:type="dxa"/>
                                  <w:vAlign w:val="center"/>
                                </w:tcPr>
                                <w:p w14:paraId="4BFD16C5">
                                  <w:pPr>
                                    <w:snapToGrid w:val="0"/>
                                    <w:spacing w:line="400" w:lineRule="atLeast"/>
                                    <w:jc w:val="center"/>
                                    <w:rPr>
                                      <w:rFonts w:hint="eastAsia" w:eastAsia="宋体"/>
                                      <w:vertAlign w:val="baseline"/>
                                      <w:lang w:val="en-US" w:eastAsia="zh-CN"/>
                                    </w:rPr>
                                  </w:pPr>
                                  <w:r>
                                    <w:rPr>
                                      <w:rFonts w:hint="eastAsia"/>
                                      <w:vertAlign w:val="baseline"/>
                                      <w:lang w:val="en-US" w:eastAsia="zh-CN"/>
                                    </w:rPr>
                                    <w:t>n</w:t>
                                  </w:r>
                                </w:p>
                              </w:tc>
                            </w:tr>
                            <w:tr w14:paraId="195B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171" w:type="dxa"/>
                                  <w:vAlign w:val="center"/>
                                </w:tcPr>
                                <w:p w14:paraId="6935F11B">
                                  <w:pPr>
                                    <w:keepNext w:val="0"/>
                                    <w:keepLines w:val="0"/>
                                    <w:suppressLineNumbers w:val="0"/>
                                    <w:spacing w:before="0" w:beforeAutospacing="0" w:after="0" w:afterAutospacing="0" w:line="360" w:lineRule="auto"/>
                                    <w:ind w:left="0" w:leftChars="0" w:right="0" w:rightChars="0"/>
                                    <w:jc w:val="center"/>
                                    <w:rPr>
                                      <w:vertAlign w:val="baseline"/>
                                    </w:rPr>
                                  </w:pPr>
                                  <w:r>
                                    <w:rPr>
                                      <w:rFonts w:hint="eastAsia" w:eastAsiaTheme="majorEastAsia"/>
                                      <w:i/>
                                      <w:iCs/>
                                      <w:sz w:val="21"/>
                                      <w:szCs w:val="21"/>
                                      <w:lang w:val="en-US" w:eastAsia="zh-CN"/>
                                    </w:rPr>
                                    <w:t>S</w:t>
                                  </w:r>
                                  <w:r>
                                    <w:rPr>
                                      <w:rFonts w:hint="eastAsia" w:eastAsiaTheme="majorEastAsia"/>
                                      <w:sz w:val="21"/>
                                      <w:szCs w:val="21"/>
                                      <w:vertAlign w:val="subscript"/>
                                      <w:lang w:val="en-US" w:eastAsia="zh-CN"/>
                                    </w:rPr>
                                    <w:t>el</w:t>
                                  </w:r>
                                  <w:r>
                                    <w:rPr>
                                      <w:rFonts w:hint="eastAsia" w:eastAsiaTheme="majorEastAsia"/>
                                      <w:i/>
                                      <w:iCs/>
                                      <w:sz w:val="21"/>
                                      <w:szCs w:val="21"/>
                                      <w:vertAlign w:val="subscript"/>
                                      <w:lang w:val="en-US" w:eastAsia="zh-CN"/>
                                    </w:rPr>
                                    <w:t>i</w:t>
                                  </w:r>
                                  <w:r>
                                    <w:rPr>
                                      <w:rFonts w:hint="eastAsia" w:eastAsiaTheme="majorEastAsia"/>
                                      <w:sz w:val="21"/>
                                      <w:szCs w:val="21"/>
                                      <w:vertAlign w:val="baseline"/>
                                      <w:lang w:val="en-US" w:eastAsia="zh-CN"/>
                                    </w:rPr>
                                    <w:t>/dB</w:t>
                                  </w:r>
                                </w:p>
                              </w:tc>
                              <w:tc>
                                <w:tcPr>
                                  <w:tcW w:w="974" w:type="dxa"/>
                                  <w:vAlign w:val="center"/>
                                </w:tcPr>
                                <w:p w14:paraId="5B62110E">
                                  <w:pPr>
                                    <w:snapToGrid w:val="0"/>
                                    <w:spacing w:line="400" w:lineRule="atLeast"/>
                                    <w:jc w:val="center"/>
                                    <w:rPr>
                                      <w:vertAlign w:val="baseline"/>
                                    </w:rPr>
                                  </w:pPr>
                                </w:p>
                              </w:tc>
                              <w:tc>
                                <w:tcPr>
                                  <w:tcW w:w="974" w:type="dxa"/>
                                  <w:vAlign w:val="center"/>
                                </w:tcPr>
                                <w:p w14:paraId="64660D8B">
                                  <w:pPr>
                                    <w:snapToGrid w:val="0"/>
                                    <w:spacing w:line="400" w:lineRule="atLeast"/>
                                    <w:jc w:val="center"/>
                                    <w:rPr>
                                      <w:vertAlign w:val="baseline"/>
                                    </w:rPr>
                                  </w:pPr>
                                </w:p>
                              </w:tc>
                              <w:tc>
                                <w:tcPr>
                                  <w:tcW w:w="974" w:type="dxa"/>
                                  <w:vAlign w:val="center"/>
                                </w:tcPr>
                                <w:p w14:paraId="22566DF0">
                                  <w:pPr>
                                    <w:snapToGrid w:val="0"/>
                                    <w:spacing w:line="400" w:lineRule="atLeast"/>
                                    <w:jc w:val="center"/>
                                    <w:rPr>
                                      <w:vertAlign w:val="baseline"/>
                                    </w:rPr>
                                  </w:pPr>
                                </w:p>
                              </w:tc>
                              <w:tc>
                                <w:tcPr>
                                  <w:tcW w:w="974" w:type="dxa"/>
                                  <w:vAlign w:val="center"/>
                                </w:tcPr>
                                <w:p w14:paraId="1C7763EC">
                                  <w:pPr>
                                    <w:snapToGrid w:val="0"/>
                                    <w:spacing w:line="400" w:lineRule="atLeast"/>
                                    <w:jc w:val="center"/>
                                    <w:rPr>
                                      <w:vertAlign w:val="baseline"/>
                                    </w:rPr>
                                  </w:pPr>
                                </w:p>
                              </w:tc>
                              <w:tc>
                                <w:tcPr>
                                  <w:tcW w:w="974" w:type="dxa"/>
                                  <w:vAlign w:val="center"/>
                                </w:tcPr>
                                <w:p w14:paraId="10C0EA1C">
                                  <w:pPr>
                                    <w:snapToGrid w:val="0"/>
                                    <w:spacing w:line="400" w:lineRule="atLeast"/>
                                    <w:jc w:val="center"/>
                                    <w:rPr>
                                      <w:vertAlign w:val="baseline"/>
                                    </w:rPr>
                                  </w:pPr>
                                </w:p>
                              </w:tc>
                              <w:tc>
                                <w:tcPr>
                                  <w:tcW w:w="974" w:type="dxa"/>
                                  <w:vAlign w:val="center"/>
                                </w:tcPr>
                                <w:p w14:paraId="42B53713">
                                  <w:pPr>
                                    <w:snapToGrid w:val="0"/>
                                    <w:spacing w:line="400" w:lineRule="atLeast"/>
                                    <w:jc w:val="center"/>
                                    <w:rPr>
                                      <w:vertAlign w:val="baseline"/>
                                    </w:rPr>
                                  </w:pPr>
                                </w:p>
                              </w:tc>
                              <w:tc>
                                <w:tcPr>
                                  <w:tcW w:w="976" w:type="dxa"/>
                                  <w:vAlign w:val="center"/>
                                </w:tcPr>
                                <w:p w14:paraId="05AB4856">
                                  <w:pPr>
                                    <w:snapToGrid w:val="0"/>
                                    <w:spacing w:line="400" w:lineRule="atLeast"/>
                                    <w:jc w:val="center"/>
                                    <w:rPr>
                                      <w:vertAlign w:val="baseline"/>
                                    </w:rPr>
                                  </w:pPr>
                                </w:p>
                              </w:tc>
                            </w:tr>
                          </w:tbl>
                          <w:p w14:paraId="2D05FAF3">
                            <w:pPr>
                              <w:snapToGrid w:val="0"/>
                              <w:spacing w:line="400" w:lineRule="atLeast"/>
                            </w:pPr>
                            <w:r>
                              <w:rPr>
                                <w:rFonts w:hint="eastAsia"/>
                                <w:lang w:val="en-US" w:eastAsia="zh-CN"/>
                              </w:rPr>
                              <w:t>相控阵探头</w:t>
                            </w:r>
                            <w:r>
                              <w:rPr>
                                <w:rFonts w:hint="eastAsia"/>
                                <w:szCs w:val="21"/>
                                <w:lang w:val="en-US" w:eastAsia="zh-CN"/>
                              </w:rPr>
                              <w:t>相对脉冲回波灵敏度偏差：</w:t>
                            </w:r>
                            <w:r>
                              <w:rPr>
                                <w:rFonts w:hint="eastAsia"/>
                              </w:rPr>
                              <w:t>_______dB</w:t>
                            </w:r>
                            <w:r>
                              <w:rPr>
                                <w:rFonts w:hint="eastAsia"/>
                                <w:lang w:eastAsia="zh-CN"/>
                              </w:rPr>
                              <w:t>；</w:t>
                            </w:r>
                            <w:r>
                              <w:rPr>
                                <w:rFonts w:hint="eastAsia"/>
                              </w:rPr>
                              <w:t>校准结果的不确定度</w:t>
                            </w:r>
                            <w:r>
                              <w:rPr>
                                <w:rFonts w:hint="eastAsia"/>
                                <w:szCs w:val="21"/>
                              </w:rPr>
                              <w:t>：</w:t>
                            </w:r>
                            <w:r>
                              <w:rPr>
                                <w:rFonts w:hint="eastAsia"/>
                              </w:rPr>
                              <w:t>_______</w:t>
                            </w:r>
                          </w:p>
                          <w:p w14:paraId="6C7819DA">
                            <w:pPr>
                              <w:snapToGrid w:val="0"/>
                              <w:spacing w:line="400" w:lineRule="atLeast"/>
                              <w:rPr>
                                <w:rFonts w:hint="eastAsia" w:eastAsia="宋体"/>
                                <w:lang w:val="en-US" w:eastAsia="zh-CN"/>
                              </w:rPr>
                            </w:pPr>
                            <w:r>
                              <w:rPr>
                                <w:rFonts w:hint="eastAsia"/>
                                <w:szCs w:val="21"/>
                                <w:lang w:val="en-US" w:eastAsia="zh-CN"/>
                              </w:rPr>
                              <w:t>四</w:t>
                            </w:r>
                            <w:r>
                              <w:rPr>
                                <w:rFonts w:hint="eastAsia"/>
                                <w:szCs w:val="21"/>
                              </w:rPr>
                              <w:t>、</w:t>
                            </w:r>
                            <w:r>
                              <w:rPr>
                                <w:rFonts w:hint="eastAsia"/>
                                <w:szCs w:val="21"/>
                                <w:lang w:val="en-US" w:eastAsia="zh-CN"/>
                              </w:rPr>
                              <w:t>中心频率</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74"/>
                              <w:gridCol w:w="974"/>
                              <w:gridCol w:w="974"/>
                              <w:gridCol w:w="974"/>
                              <w:gridCol w:w="974"/>
                              <w:gridCol w:w="974"/>
                              <w:gridCol w:w="976"/>
                            </w:tblGrid>
                            <w:tr w14:paraId="2897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7F28D46C">
                                  <w:pPr>
                                    <w:keepNext w:val="0"/>
                                    <w:keepLines w:val="0"/>
                                    <w:suppressLineNumbers w:val="0"/>
                                    <w:spacing w:before="0" w:beforeAutospacing="0" w:after="0" w:afterAutospacing="0" w:line="360" w:lineRule="auto"/>
                                    <w:ind w:left="0" w:leftChars="0" w:right="0" w:rightChars="0"/>
                                    <w:jc w:val="center"/>
                                    <w:rPr>
                                      <w:vertAlign w:val="baseline"/>
                                    </w:rPr>
                                  </w:pPr>
                                  <w:r>
                                    <w:rPr>
                                      <w:rFonts w:hint="default" w:ascii="Times New Roman" w:hAnsi="Times New Roman" w:eastAsiaTheme="majorEastAsia"/>
                                      <w:sz w:val="21"/>
                                      <w:szCs w:val="21"/>
                                    </w:rPr>
                                    <w:t>阵元</w:t>
                                  </w:r>
                                  <w:r>
                                    <w:rPr>
                                      <w:rFonts w:hint="eastAsia" w:eastAsiaTheme="majorEastAsia"/>
                                      <w:sz w:val="21"/>
                                      <w:szCs w:val="21"/>
                                      <w:lang w:val="en-US" w:eastAsia="zh-CN"/>
                                    </w:rPr>
                                    <w:t>序数</w:t>
                                  </w:r>
                                </w:p>
                              </w:tc>
                              <w:tc>
                                <w:tcPr>
                                  <w:tcW w:w="974" w:type="dxa"/>
                                  <w:vAlign w:val="center"/>
                                </w:tcPr>
                                <w:p w14:paraId="40A9868B">
                                  <w:pPr>
                                    <w:snapToGrid w:val="0"/>
                                    <w:spacing w:line="400" w:lineRule="atLeast"/>
                                    <w:jc w:val="center"/>
                                    <w:rPr>
                                      <w:rFonts w:hint="eastAsia" w:eastAsia="宋体"/>
                                      <w:vertAlign w:val="baseline"/>
                                      <w:lang w:val="en-US" w:eastAsia="zh-CN"/>
                                    </w:rPr>
                                  </w:pPr>
                                  <w:r>
                                    <w:rPr>
                                      <w:rFonts w:hint="eastAsia"/>
                                      <w:vertAlign w:val="baseline"/>
                                      <w:lang w:val="en-US" w:eastAsia="zh-CN"/>
                                    </w:rPr>
                                    <w:t>1</w:t>
                                  </w:r>
                                </w:p>
                              </w:tc>
                              <w:tc>
                                <w:tcPr>
                                  <w:tcW w:w="974" w:type="dxa"/>
                                  <w:vAlign w:val="center"/>
                                </w:tcPr>
                                <w:p w14:paraId="74A65850">
                                  <w:pPr>
                                    <w:snapToGrid w:val="0"/>
                                    <w:spacing w:line="400" w:lineRule="atLeast"/>
                                    <w:jc w:val="center"/>
                                    <w:rPr>
                                      <w:rFonts w:hint="eastAsia" w:eastAsia="宋体"/>
                                      <w:vertAlign w:val="baseline"/>
                                      <w:lang w:val="en-US" w:eastAsia="zh-CN"/>
                                    </w:rPr>
                                  </w:pPr>
                                  <w:r>
                                    <w:rPr>
                                      <w:rFonts w:hint="eastAsia"/>
                                      <w:vertAlign w:val="baseline"/>
                                      <w:lang w:val="en-US" w:eastAsia="zh-CN"/>
                                    </w:rPr>
                                    <w:t>2</w:t>
                                  </w:r>
                                </w:p>
                              </w:tc>
                              <w:tc>
                                <w:tcPr>
                                  <w:tcW w:w="974" w:type="dxa"/>
                                  <w:vAlign w:val="center"/>
                                </w:tcPr>
                                <w:p w14:paraId="637F1735">
                                  <w:pPr>
                                    <w:snapToGrid w:val="0"/>
                                    <w:spacing w:line="400" w:lineRule="atLeast"/>
                                    <w:jc w:val="center"/>
                                    <w:rPr>
                                      <w:rFonts w:hint="eastAsia" w:eastAsia="宋体"/>
                                      <w:vertAlign w:val="baseline"/>
                                      <w:lang w:val="en-US" w:eastAsia="zh-CN"/>
                                    </w:rPr>
                                  </w:pPr>
                                  <w:r>
                                    <w:rPr>
                                      <w:rFonts w:hint="eastAsia"/>
                                      <w:vertAlign w:val="baseline"/>
                                      <w:lang w:val="en-US" w:eastAsia="zh-CN"/>
                                    </w:rPr>
                                    <w:t>3</w:t>
                                  </w:r>
                                </w:p>
                              </w:tc>
                              <w:tc>
                                <w:tcPr>
                                  <w:tcW w:w="974" w:type="dxa"/>
                                  <w:vAlign w:val="center"/>
                                </w:tcPr>
                                <w:p w14:paraId="194DDBA8">
                                  <w:pPr>
                                    <w:snapToGrid w:val="0"/>
                                    <w:spacing w:line="400" w:lineRule="atLeast"/>
                                    <w:jc w:val="center"/>
                                    <w:rPr>
                                      <w:rFonts w:hint="eastAsia" w:eastAsia="宋体"/>
                                      <w:vertAlign w:val="baseline"/>
                                      <w:lang w:val="en-US" w:eastAsia="zh-CN"/>
                                    </w:rPr>
                                  </w:pPr>
                                  <w:r>
                                    <w:rPr>
                                      <w:rFonts w:hint="eastAsia"/>
                                      <w:vertAlign w:val="baseline"/>
                                      <w:lang w:val="en-US" w:eastAsia="zh-CN"/>
                                    </w:rPr>
                                    <w:t>4</w:t>
                                  </w:r>
                                </w:p>
                              </w:tc>
                              <w:tc>
                                <w:tcPr>
                                  <w:tcW w:w="974" w:type="dxa"/>
                                  <w:vAlign w:val="center"/>
                                </w:tcPr>
                                <w:p w14:paraId="3A472AF8">
                                  <w:pPr>
                                    <w:snapToGrid w:val="0"/>
                                    <w:spacing w:line="400" w:lineRule="atLeast"/>
                                    <w:jc w:val="center"/>
                                    <w:rPr>
                                      <w:rFonts w:hint="eastAsia" w:eastAsia="宋体"/>
                                      <w:vertAlign w:val="baseline"/>
                                      <w:lang w:val="en-US" w:eastAsia="zh-CN"/>
                                    </w:rPr>
                                  </w:pPr>
                                  <w:r>
                                    <w:rPr>
                                      <w:rFonts w:hint="eastAsia"/>
                                      <w:vertAlign w:val="baseline"/>
                                      <w:lang w:val="en-US" w:eastAsia="zh-CN"/>
                                    </w:rPr>
                                    <w:t>5</w:t>
                                  </w:r>
                                </w:p>
                              </w:tc>
                              <w:tc>
                                <w:tcPr>
                                  <w:tcW w:w="974" w:type="dxa"/>
                                  <w:vAlign w:val="center"/>
                                </w:tcPr>
                                <w:p w14:paraId="3CAE1A3D">
                                  <w:pPr>
                                    <w:snapToGrid w:val="0"/>
                                    <w:spacing w:line="400" w:lineRule="atLeast"/>
                                    <w:jc w:val="center"/>
                                    <w:rPr>
                                      <w:rFonts w:hint="default" w:eastAsia="宋体"/>
                                      <w:vertAlign w:val="baseline"/>
                                      <w:lang w:val="en-US" w:eastAsia="zh-CN"/>
                                    </w:rPr>
                                  </w:pPr>
                                  <w:r>
                                    <w:rPr>
                                      <w:rFonts w:hint="eastAsia"/>
                                      <w:vertAlign w:val="baseline"/>
                                      <w:lang w:val="en-US" w:eastAsia="zh-CN"/>
                                    </w:rPr>
                                    <w:t>...</w:t>
                                  </w:r>
                                </w:p>
                              </w:tc>
                              <w:tc>
                                <w:tcPr>
                                  <w:tcW w:w="976" w:type="dxa"/>
                                  <w:vAlign w:val="center"/>
                                </w:tcPr>
                                <w:p w14:paraId="5587DB96">
                                  <w:pPr>
                                    <w:snapToGrid w:val="0"/>
                                    <w:spacing w:line="400" w:lineRule="atLeast"/>
                                    <w:jc w:val="center"/>
                                    <w:rPr>
                                      <w:rFonts w:hint="eastAsia" w:eastAsia="宋体"/>
                                      <w:vertAlign w:val="baseline"/>
                                      <w:lang w:val="en-US" w:eastAsia="zh-CN"/>
                                    </w:rPr>
                                  </w:pPr>
                                  <w:r>
                                    <w:rPr>
                                      <w:rFonts w:hint="eastAsia"/>
                                      <w:vertAlign w:val="baseline"/>
                                      <w:lang w:val="en-US" w:eastAsia="zh-CN"/>
                                    </w:rPr>
                                    <w:t>n</w:t>
                                  </w:r>
                                </w:p>
                              </w:tc>
                            </w:tr>
                            <w:tr w14:paraId="61AF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3F250563">
                                  <w:pPr>
                                    <w:keepNext w:val="0"/>
                                    <w:keepLines w:val="0"/>
                                    <w:suppressLineNumbers w:val="0"/>
                                    <w:spacing w:before="0" w:beforeAutospacing="0" w:after="0" w:afterAutospacing="0" w:line="360" w:lineRule="auto"/>
                                    <w:ind w:left="0" w:leftChars="0" w:right="0" w:rightChars="0"/>
                                    <w:jc w:val="center"/>
                                    <w:rPr>
                                      <w:rFonts w:hint="default"/>
                                      <w:vertAlign w:val="baseline"/>
                                      <w:lang w:val="en-US"/>
                                    </w:rPr>
                                  </w:pPr>
                                  <w:r>
                                    <w:rPr>
                                      <w:rFonts w:hint="eastAsia" w:eastAsiaTheme="majorEastAsia"/>
                                      <w:i/>
                                      <w:iCs/>
                                      <w:sz w:val="21"/>
                                      <w:szCs w:val="21"/>
                                      <w:lang w:val="en-US" w:eastAsia="zh-CN"/>
                                    </w:rPr>
                                    <w:t>f</w:t>
                                  </w:r>
                                  <w:r>
                                    <w:rPr>
                                      <w:rFonts w:hint="eastAsia" w:eastAsiaTheme="majorEastAsia"/>
                                      <w:sz w:val="21"/>
                                      <w:szCs w:val="21"/>
                                      <w:vertAlign w:val="subscript"/>
                                      <w:lang w:val="en-US" w:eastAsia="zh-CN"/>
                                    </w:rPr>
                                    <w:t>0</w:t>
                                  </w:r>
                                  <w:r>
                                    <w:rPr>
                                      <w:rFonts w:hint="eastAsia" w:eastAsiaTheme="majorEastAsia"/>
                                      <w:i/>
                                      <w:iCs/>
                                      <w:sz w:val="21"/>
                                      <w:szCs w:val="21"/>
                                      <w:vertAlign w:val="subscript"/>
                                      <w:lang w:val="en-US" w:eastAsia="zh-CN"/>
                                    </w:rPr>
                                    <w:t>i</w:t>
                                  </w:r>
                                  <w:r>
                                    <w:rPr>
                                      <w:rFonts w:hint="eastAsia" w:eastAsiaTheme="majorEastAsia"/>
                                      <w:sz w:val="21"/>
                                      <w:szCs w:val="21"/>
                                      <w:vertAlign w:val="baseline"/>
                                      <w:lang w:val="en-US" w:eastAsia="zh-CN"/>
                                    </w:rPr>
                                    <w:t>/MHz</w:t>
                                  </w:r>
                                </w:p>
                              </w:tc>
                              <w:tc>
                                <w:tcPr>
                                  <w:tcW w:w="974" w:type="dxa"/>
                                  <w:vAlign w:val="center"/>
                                </w:tcPr>
                                <w:p w14:paraId="2A407FCC">
                                  <w:pPr>
                                    <w:snapToGrid w:val="0"/>
                                    <w:spacing w:line="400" w:lineRule="atLeast"/>
                                    <w:jc w:val="center"/>
                                    <w:rPr>
                                      <w:vertAlign w:val="baseline"/>
                                    </w:rPr>
                                  </w:pPr>
                                </w:p>
                              </w:tc>
                              <w:tc>
                                <w:tcPr>
                                  <w:tcW w:w="974" w:type="dxa"/>
                                  <w:vAlign w:val="center"/>
                                </w:tcPr>
                                <w:p w14:paraId="6D26CC45">
                                  <w:pPr>
                                    <w:snapToGrid w:val="0"/>
                                    <w:spacing w:line="400" w:lineRule="atLeast"/>
                                    <w:jc w:val="center"/>
                                    <w:rPr>
                                      <w:vertAlign w:val="baseline"/>
                                    </w:rPr>
                                  </w:pPr>
                                </w:p>
                              </w:tc>
                              <w:tc>
                                <w:tcPr>
                                  <w:tcW w:w="974" w:type="dxa"/>
                                  <w:vAlign w:val="center"/>
                                </w:tcPr>
                                <w:p w14:paraId="63D68C7A">
                                  <w:pPr>
                                    <w:snapToGrid w:val="0"/>
                                    <w:spacing w:line="400" w:lineRule="atLeast"/>
                                    <w:jc w:val="center"/>
                                    <w:rPr>
                                      <w:vertAlign w:val="baseline"/>
                                    </w:rPr>
                                  </w:pPr>
                                </w:p>
                              </w:tc>
                              <w:tc>
                                <w:tcPr>
                                  <w:tcW w:w="974" w:type="dxa"/>
                                  <w:vAlign w:val="center"/>
                                </w:tcPr>
                                <w:p w14:paraId="77922E2E">
                                  <w:pPr>
                                    <w:snapToGrid w:val="0"/>
                                    <w:spacing w:line="400" w:lineRule="atLeast"/>
                                    <w:jc w:val="center"/>
                                    <w:rPr>
                                      <w:vertAlign w:val="baseline"/>
                                    </w:rPr>
                                  </w:pPr>
                                </w:p>
                              </w:tc>
                              <w:tc>
                                <w:tcPr>
                                  <w:tcW w:w="974" w:type="dxa"/>
                                  <w:vAlign w:val="center"/>
                                </w:tcPr>
                                <w:p w14:paraId="5AFC1AD0">
                                  <w:pPr>
                                    <w:snapToGrid w:val="0"/>
                                    <w:spacing w:line="400" w:lineRule="atLeast"/>
                                    <w:jc w:val="center"/>
                                    <w:rPr>
                                      <w:vertAlign w:val="baseline"/>
                                    </w:rPr>
                                  </w:pPr>
                                </w:p>
                              </w:tc>
                              <w:tc>
                                <w:tcPr>
                                  <w:tcW w:w="974" w:type="dxa"/>
                                  <w:vAlign w:val="center"/>
                                </w:tcPr>
                                <w:p w14:paraId="357CE006">
                                  <w:pPr>
                                    <w:snapToGrid w:val="0"/>
                                    <w:spacing w:line="400" w:lineRule="atLeast"/>
                                    <w:jc w:val="center"/>
                                    <w:rPr>
                                      <w:vertAlign w:val="baseline"/>
                                    </w:rPr>
                                  </w:pPr>
                                </w:p>
                              </w:tc>
                              <w:tc>
                                <w:tcPr>
                                  <w:tcW w:w="976" w:type="dxa"/>
                                  <w:vAlign w:val="center"/>
                                </w:tcPr>
                                <w:p w14:paraId="187ECBAA">
                                  <w:pPr>
                                    <w:snapToGrid w:val="0"/>
                                    <w:spacing w:line="400" w:lineRule="atLeast"/>
                                    <w:jc w:val="center"/>
                                    <w:rPr>
                                      <w:vertAlign w:val="baseline"/>
                                    </w:rPr>
                                  </w:pPr>
                                </w:p>
                              </w:tc>
                            </w:tr>
                          </w:tbl>
                          <w:p w14:paraId="59CA513A">
                            <w:pPr>
                              <w:snapToGrid w:val="0"/>
                              <w:spacing w:line="400" w:lineRule="atLeast"/>
                              <w:rPr>
                                <w:rFonts w:hint="eastAsia"/>
                              </w:rPr>
                            </w:pPr>
                            <w:r>
                              <w:rPr>
                                <w:rFonts w:hint="eastAsia"/>
                                <w:lang w:val="en-US" w:eastAsia="zh-CN"/>
                              </w:rPr>
                              <w:t>相控阵探头</w:t>
                            </w:r>
                            <w:r>
                              <w:rPr>
                                <w:rFonts w:hint="eastAsia"/>
                                <w:szCs w:val="21"/>
                                <w:lang w:val="en-US" w:eastAsia="zh-CN"/>
                              </w:rPr>
                              <w:t>中心频率：</w:t>
                            </w:r>
                            <w:r>
                              <w:rPr>
                                <w:rFonts w:hint="eastAsia"/>
                              </w:rPr>
                              <w:t>_______</w:t>
                            </w:r>
                            <w:r>
                              <w:rPr>
                                <w:rFonts w:hint="eastAsia"/>
                                <w:lang w:val="en-US" w:eastAsia="zh-CN"/>
                              </w:rPr>
                              <w:t>MHz；</w:t>
                            </w:r>
                            <w:r>
                              <w:rPr>
                                <w:rFonts w:hint="eastAsia"/>
                              </w:rPr>
                              <w:t>校准结果的不确定度</w:t>
                            </w:r>
                            <w:r>
                              <w:rPr>
                                <w:rFonts w:hint="eastAsia"/>
                                <w:szCs w:val="21"/>
                              </w:rPr>
                              <w:t>：</w:t>
                            </w:r>
                            <w:r>
                              <w:rPr>
                                <w:rFonts w:hint="eastAsia"/>
                              </w:rPr>
                              <w:t>_______</w:t>
                            </w:r>
                          </w:p>
                          <w:p w14:paraId="27DE39D4">
                            <w:pPr>
                              <w:snapToGrid w:val="0"/>
                              <w:spacing w:line="400" w:lineRule="atLeast"/>
                              <w:rPr>
                                <w:rFonts w:hint="eastAsia"/>
                                <w:szCs w:val="21"/>
                                <w:lang w:val="en-US" w:eastAsia="zh-CN"/>
                              </w:rPr>
                            </w:pPr>
                            <w:r>
                              <w:rPr>
                                <w:rFonts w:hint="eastAsia"/>
                                <w:szCs w:val="21"/>
                                <w:lang w:val="en-US" w:eastAsia="zh-CN"/>
                              </w:rPr>
                              <w:t>五</w:t>
                            </w:r>
                            <w:r>
                              <w:rPr>
                                <w:rFonts w:hint="eastAsia"/>
                                <w:szCs w:val="21"/>
                              </w:rPr>
                              <w:t>、</w:t>
                            </w:r>
                            <w:r>
                              <w:rPr>
                                <w:rFonts w:hint="eastAsia"/>
                                <w:szCs w:val="21"/>
                                <w:lang w:val="en-US" w:eastAsia="zh-CN"/>
                              </w:rPr>
                              <w:t>相对带宽</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74"/>
                              <w:gridCol w:w="974"/>
                              <w:gridCol w:w="974"/>
                              <w:gridCol w:w="974"/>
                              <w:gridCol w:w="974"/>
                              <w:gridCol w:w="974"/>
                              <w:gridCol w:w="976"/>
                            </w:tblGrid>
                            <w:tr w14:paraId="58F8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60A17418">
                                  <w:pPr>
                                    <w:keepNext w:val="0"/>
                                    <w:keepLines w:val="0"/>
                                    <w:suppressLineNumbers w:val="0"/>
                                    <w:spacing w:before="0" w:beforeAutospacing="0" w:after="0" w:afterAutospacing="0" w:line="360" w:lineRule="auto"/>
                                    <w:ind w:left="0" w:leftChars="0" w:right="0" w:rightChars="0"/>
                                    <w:jc w:val="center"/>
                                    <w:rPr>
                                      <w:vertAlign w:val="baseline"/>
                                    </w:rPr>
                                  </w:pPr>
                                  <w:r>
                                    <w:rPr>
                                      <w:rFonts w:hint="default" w:ascii="Times New Roman" w:hAnsi="Times New Roman" w:eastAsiaTheme="majorEastAsia"/>
                                      <w:sz w:val="21"/>
                                      <w:szCs w:val="21"/>
                                    </w:rPr>
                                    <w:t>阵元</w:t>
                                  </w:r>
                                  <w:r>
                                    <w:rPr>
                                      <w:rFonts w:hint="eastAsia" w:eastAsiaTheme="majorEastAsia"/>
                                      <w:sz w:val="21"/>
                                      <w:szCs w:val="21"/>
                                      <w:lang w:val="en-US" w:eastAsia="zh-CN"/>
                                    </w:rPr>
                                    <w:t>序数</w:t>
                                  </w:r>
                                </w:p>
                              </w:tc>
                              <w:tc>
                                <w:tcPr>
                                  <w:tcW w:w="974" w:type="dxa"/>
                                  <w:vAlign w:val="center"/>
                                </w:tcPr>
                                <w:p w14:paraId="664244E3">
                                  <w:pPr>
                                    <w:snapToGrid w:val="0"/>
                                    <w:spacing w:line="400" w:lineRule="atLeast"/>
                                    <w:jc w:val="center"/>
                                    <w:rPr>
                                      <w:rFonts w:hint="eastAsia" w:eastAsia="宋体"/>
                                      <w:vertAlign w:val="baseline"/>
                                      <w:lang w:val="en-US" w:eastAsia="zh-CN"/>
                                    </w:rPr>
                                  </w:pPr>
                                  <w:r>
                                    <w:rPr>
                                      <w:rFonts w:hint="eastAsia"/>
                                      <w:vertAlign w:val="baseline"/>
                                      <w:lang w:val="en-US" w:eastAsia="zh-CN"/>
                                    </w:rPr>
                                    <w:t>1</w:t>
                                  </w:r>
                                </w:p>
                              </w:tc>
                              <w:tc>
                                <w:tcPr>
                                  <w:tcW w:w="974" w:type="dxa"/>
                                  <w:vAlign w:val="center"/>
                                </w:tcPr>
                                <w:p w14:paraId="505033EC">
                                  <w:pPr>
                                    <w:snapToGrid w:val="0"/>
                                    <w:spacing w:line="400" w:lineRule="atLeast"/>
                                    <w:jc w:val="center"/>
                                    <w:rPr>
                                      <w:rFonts w:hint="eastAsia" w:eastAsia="宋体"/>
                                      <w:vertAlign w:val="baseline"/>
                                      <w:lang w:val="en-US" w:eastAsia="zh-CN"/>
                                    </w:rPr>
                                  </w:pPr>
                                  <w:r>
                                    <w:rPr>
                                      <w:rFonts w:hint="eastAsia"/>
                                      <w:vertAlign w:val="baseline"/>
                                      <w:lang w:val="en-US" w:eastAsia="zh-CN"/>
                                    </w:rPr>
                                    <w:t>2</w:t>
                                  </w:r>
                                </w:p>
                              </w:tc>
                              <w:tc>
                                <w:tcPr>
                                  <w:tcW w:w="974" w:type="dxa"/>
                                  <w:vAlign w:val="center"/>
                                </w:tcPr>
                                <w:p w14:paraId="636072F8">
                                  <w:pPr>
                                    <w:snapToGrid w:val="0"/>
                                    <w:spacing w:line="400" w:lineRule="atLeast"/>
                                    <w:jc w:val="center"/>
                                    <w:rPr>
                                      <w:rFonts w:hint="eastAsia" w:eastAsia="宋体"/>
                                      <w:vertAlign w:val="baseline"/>
                                      <w:lang w:val="en-US" w:eastAsia="zh-CN"/>
                                    </w:rPr>
                                  </w:pPr>
                                  <w:r>
                                    <w:rPr>
                                      <w:rFonts w:hint="eastAsia"/>
                                      <w:vertAlign w:val="baseline"/>
                                      <w:lang w:val="en-US" w:eastAsia="zh-CN"/>
                                    </w:rPr>
                                    <w:t>3</w:t>
                                  </w:r>
                                </w:p>
                              </w:tc>
                              <w:tc>
                                <w:tcPr>
                                  <w:tcW w:w="974" w:type="dxa"/>
                                  <w:vAlign w:val="center"/>
                                </w:tcPr>
                                <w:p w14:paraId="1E12D934">
                                  <w:pPr>
                                    <w:snapToGrid w:val="0"/>
                                    <w:spacing w:line="400" w:lineRule="atLeast"/>
                                    <w:jc w:val="center"/>
                                    <w:rPr>
                                      <w:rFonts w:hint="eastAsia" w:eastAsia="宋体"/>
                                      <w:vertAlign w:val="baseline"/>
                                      <w:lang w:val="en-US" w:eastAsia="zh-CN"/>
                                    </w:rPr>
                                  </w:pPr>
                                  <w:r>
                                    <w:rPr>
                                      <w:rFonts w:hint="eastAsia"/>
                                      <w:vertAlign w:val="baseline"/>
                                      <w:lang w:val="en-US" w:eastAsia="zh-CN"/>
                                    </w:rPr>
                                    <w:t>4</w:t>
                                  </w:r>
                                </w:p>
                              </w:tc>
                              <w:tc>
                                <w:tcPr>
                                  <w:tcW w:w="974" w:type="dxa"/>
                                  <w:vAlign w:val="center"/>
                                </w:tcPr>
                                <w:p w14:paraId="42CB39FC">
                                  <w:pPr>
                                    <w:snapToGrid w:val="0"/>
                                    <w:spacing w:line="400" w:lineRule="atLeast"/>
                                    <w:jc w:val="center"/>
                                    <w:rPr>
                                      <w:rFonts w:hint="eastAsia" w:eastAsia="宋体"/>
                                      <w:vertAlign w:val="baseline"/>
                                      <w:lang w:val="en-US" w:eastAsia="zh-CN"/>
                                    </w:rPr>
                                  </w:pPr>
                                  <w:r>
                                    <w:rPr>
                                      <w:rFonts w:hint="eastAsia"/>
                                      <w:vertAlign w:val="baseline"/>
                                      <w:lang w:val="en-US" w:eastAsia="zh-CN"/>
                                    </w:rPr>
                                    <w:t>5</w:t>
                                  </w:r>
                                </w:p>
                              </w:tc>
                              <w:tc>
                                <w:tcPr>
                                  <w:tcW w:w="974" w:type="dxa"/>
                                  <w:vAlign w:val="center"/>
                                </w:tcPr>
                                <w:p w14:paraId="4836C3C5">
                                  <w:pPr>
                                    <w:snapToGrid w:val="0"/>
                                    <w:spacing w:line="400" w:lineRule="atLeast"/>
                                    <w:jc w:val="center"/>
                                    <w:rPr>
                                      <w:rFonts w:hint="default" w:eastAsia="宋体"/>
                                      <w:vertAlign w:val="baseline"/>
                                      <w:lang w:val="en-US" w:eastAsia="zh-CN"/>
                                    </w:rPr>
                                  </w:pPr>
                                  <w:r>
                                    <w:rPr>
                                      <w:rFonts w:hint="eastAsia"/>
                                      <w:vertAlign w:val="baseline"/>
                                      <w:lang w:val="en-US" w:eastAsia="zh-CN"/>
                                    </w:rPr>
                                    <w:t>...</w:t>
                                  </w:r>
                                </w:p>
                              </w:tc>
                              <w:tc>
                                <w:tcPr>
                                  <w:tcW w:w="976" w:type="dxa"/>
                                  <w:vAlign w:val="center"/>
                                </w:tcPr>
                                <w:p w14:paraId="3C087B7D">
                                  <w:pPr>
                                    <w:snapToGrid w:val="0"/>
                                    <w:spacing w:line="400" w:lineRule="atLeast"/>
                                    <w:jc w:val="center"/>
                                    <w:rPr>
                                      <w:rFonts w:hint="eastAsia" w:eastAsia="宋体"/>
                                      <w:vertAlign w:val="baseline"/>
                                      <w:lang w:val="en-US" w:eastAsia="zh-CN"/>
                                    </w:rPr>
                                  </w:pPr>
                                  <w:r>
                                    <w:rPr>
                                      <w:rFonts w:hint="eastAsia"/>
                                      <w:vertAlign w:val="baseline"/>
                                      <w:lang w:val="en-US" w:eastAsia="zh-CN"/>
                                    </w:rPr>
                                    <w:t>n</w:t>
                                  </w:r>
                                </w:p>
                              </w:tc>
                            </w:tr>
                            <w:tr w14:paraId="59DF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553C4D47">
                                  <w:pPr>
                                    <w:keepNext w:val="0"/>
                                    <w:keepLines w:val="0"/>
                                    <w:suppressLineNumbers w:val="0"/>
                                    <w:spacing w:before="0" w:beforeAutospacing="0" w:after="0" w:afterAutospacing="0" w:line="360" w:lineRule="auto"/>
                                    <w:ind w:left="0" w:leftChars="0" w:right="0" w:rightChars="0"/>
                                    <w:jc w:val="center"/>
                                    <w:rPr>
                                      <w:rFonts w:hint="default"/>
                                      <w:vertAlign w:val="baseline"/>
                                      <w:lang w:val="en-US"/>
                                    </w:rPr>
                                  </w:pPr>
                                  <w:r>
                                    <w:rPr>
                                      <w:rFonts w:hint="eastAsia" w:ascii="宋体" w:hAnsi="宋体" w:eastAsia="宋体" w:cs="宋体"/>
                                      <w:bCs/>
                                      <w:i w:val="0"/>
                                      <w:iCs w:val="0"/>
                                      <w:sz w:val="24"/>
                                      <w:szCs w:val="32"/>
                                    </w:rPr>
                                    <w:t>Δ</w:t>
                                  </w:r>
                                  <w:r>
                                    <w:rPr>
                                      <w:rFonts w:hint="eastAsia" w:hAnsi="Cambria Math"/>
                                      <w:i/>
                                      <w:iCs/>
                                      <w:sz w:val="21"/>
                                      <w:szCs w:val="21"/>
                                      <w:lang w:val="en-US" w:eastAsia="zh-CN"/>
                                    </w:rPr>
                                    <w:t>f</w:t>
                                  </w:r>
                                  <w:r>
                                    <w:rPr>
                                      <w:rFonts w:hint="eastAsia" w:hAnsi="Cambria Math"/>
                                      <w:i w:val="0"/>
                                      <w:sz w:val="21"/>
                                      <w:szCs w:val="21"/>
                                      <w:vertAlign w:val="subscript"/>
                                      <w:lang w:val="en-US" w:eastAsia="zh-CN"/>
                                    </w:rPr>
                                    <w:t>rel</w:t>
                                  </w:r>
                                  <w:r>
                                    <w:rPr>
                                      <w:rFonts w:hint="eastAsia" w:hAnsi="Cambria Math"/>
                                      <w:i/>
                                      <w:iCs/>
                                      <w:sz w:val="21"/>
                                      <w:szCs w:val="21"/>
                                      <w:vertAlign w:val="subscript"/>
                                      <w:lang w:val="en-US" w:eastAsia="zh-CN"/>
                                    </w:rPr>
                                    <w:t>i</w:t>
                                  </w:r>
                                </w:p>
                              </w:tc>
                              <w:tc>
                                <w:tcPr>
                                  <w:tcW w:w="974" w:type="dxa"/>
                                  <w:vAlign w:val="center"/>
                                </w:tcPr>
                                <w:p w14:paraId="7ECCA857">
                                  <w:pPr>
                                    <w:snapToGrid w:val="0"/>
                                    <w:spacing w:line="400" w:lineRule="atLeast"/>
                                    <w:jc w:val="center"/>
                                    <w:rPr>
                                      <w:vertAlign w:val="baseline"/>
                                    </w:rPr>
                                  </w:pPr>
                                </w:p>
                              </w:tc>
                              <w:tc>
                                <w:tcPr>
                                  <w:tcW w:w="974" w:type="dxa"/>
                                  <w:vAlign w:val="center"/>
                                </w:tcPr>
                                <w:p w14:paraId="5CB8D086">
                                  <w:pPr>
                                    <w:snapToGrid w:val="0"/>
                                    <w:spacing w:line="400" w:lineRule="atLeast"/>
                                    <w:jc w:val="center"/>
                                    <w:rPr>
                                      <w:vertAlign w:val="baseline"/>
                                    </w:rPr>
                                  </w:pPr>
                                </w:p>
                              </w:tc>
                              <w:tc>
                                <w:tcPr>
                                  <w:tcW w:w="974" w:type="dxa"/>
                                  <w:vAlign w:val="center"/>
                                </w:tcPr>
                                <w:p w14:paraId="5260A998">
                                  <w:pPr>
                                    <w:snapToGrid w:val="0"/>
                                    <w:spacing w:line="400" w:lineRule="atLeast"/>
                                    <w:jc w:val="center"/>
                                    <w:rPr>
                                      <w:vertAlign w:val="baseline"/>
                                    </w:rPr>
                                  </w:pPr>
                                </w:p>
                              </w:tc>
                              <w:tc>
                                <w:tcPr>
                                  <w:tcW w:w="974" w:type="dxa"/>
                                  <w:vAlign w:val="center"/>
                                </w:tcPr>
                                <w:p w14:paraId="3234E2AD">
                                  <w:pPr>
                                    <w:snapToGrid w:val="0"/>
                                    <w:spacing w:line="400" w:lineRule="atLeast"/>
                                    <w:jc w:val="center"/>
                                    <w:rPr>
                                      <w:vertAlign w:val="baseline"/>
                                    </w:rPr>
                                  </w:pPr>
                                </w:p>
                              </w:tc>
                              <w:tc>
                                <w:tcPr>
                                  <w:tcW w:w="974" w:type="dxa"/>
                                  <w:vAlign w:val="center"/>
                                </w:tcPr>
                                <w:p w14:paraId="486A579C">
                                  <w:pPr>
                                    <w:snapToGrid w:val="0"/>
                                    <w:spacing w:line="400" w:lineRule="atLeast"/>
                                    <w:jc w:val="center"/>
                                    <w:rPr>
                                      <w:vertAlign w:val="baseline"/>
                                    </w:rPr>
                                  </w:pPr>
                                </w:p>
                              </w:tc>
                              <w:tc>
                                <w:tcPr>
                                  <w:tcW w:w="974" w:type="dxa"/>
                                  <w:vAlign w:val="center"/>
                                </w:tcPr>
                                <w:p w14:paraId="623A7F82">
                                  <w:pPr>
                                    <w:snapToGrid w:val="0"/>
                                    <w:spacing w:line="400" w:lineRule="atLeast"/>
                                    <w:jc w:val="center"/>
                                    <w:rPr>
                                      <w:vertAlign w:val="baseline"/>
                                    </w:rPr>
                                  </w:pPr>
                                </w:p>
                              </w:tc>
                              <w:tc>
                                <w:tcPr>
                                  <w:tcW w:w="976" w:type="dxa"/>
                                  <w:vAlign w:val="center"/>
                                </w:tcPr>
                                <w:p w14:paraId="4F1DB631">
                                  <w:pPr>
                                    <w:snapToGrid w:val="0"/>
                                    <w:spacing w:line="400" w:lineRule="atLeast"/>
                                    <w:jc w:val="center"/>
                                    <w:rPr>
                                      <w:vertAlign w:val="baseline"/>
                                    </w:rPr>
                                  </w:pPr>
                                </w:p>
                              </w:tc>
                            </w:tr>
                          </w:tbl>
                          <w:p w14:paraId="6E53E001">
                            <w:pPr>
                              <w:snapToGrid w:val="0"/>
                              <w:spacing w:line="400" w:lineRule="atLeast"/>
                              <w:rPr>
                                <w:rFonts w:hint="eastAsia"/>
                              </w:rPr>
                            </w:pPr>
                            <w:r>
                              <w:rPr>
                                <w:rFonts w:hint="eastAsia"/>
                                <w:lang w:val="en-US" w:eastAsia="zh-CN"/>
                              </w:rPr>
                              <w:t>相控阵探头</w:t>
                            </w:r>
                            <w:r>
                              <w:rPr>
                                <w:rFonts w:hint="eastAsia"/>
                                <w:szCs w:val="21"/>
                                <w:lang w:val="en-US" w:eastAsia="zh-CN"/>
                              </w:rPr>
                              <w:t>中心频率：</w:t>
                            </w:r>
                            <w:r>
                              <w:rPr>
                                <w:rFonts w:hint="eastAsia"/>
                              </w:rPr>
                              <w:t>_______</w:t>
                            </w:r>
                            <w:r>
                              <w:rPr>
                                <w:rFonts w:hint="eastAsia"/>
                                <w:lang w:val="en-US" w:eastAsia="zh-CN"/>
                              </w:rPr>
                              <w:t>%；</w:t>
                            </w:r>
                            <w:r>
                              <w:rPr>
                                <w:rFonts w:hint="eastAsia"/>
                              </w:rPr>
                              <w:t>校准结果的不确定度</w:t>
                            </w:r>
                            <w:r>
                              <w:rPr>
                                <w:rFonts w:hint="eastAsia"/>
                                <w:szCs w:val="21"/>
                              </w:rPr>
                              <w:t>：</w:t>
                            </w:r>
                            <w:r>
                              <w:rPr>
                                <w:rFonts w:hint="eastAsia"/>
                              </w:rPr>
                              <w:t>_______</w:t>
                            </w:r>
                          </w:p>
                          <w:p w14:paraId="0F7EA367">
                            <w:pPr>
                              <w:snapToGrid w:val="0"/>
                              <w:spacing w:line="400" w:lineRule="atLeast"/>
                              <w:rPr>
                                <w:rFonts w:hint="eastAsia" w:eastAsia="宋体"/>
                                <w:szCs w:val="21"/>
                                <w:lang w:eastAsia="zh-CN"/>
                              </w:rPr>
                            </w:pPr>
                            <w:r>
                              <w:rPr>
                                <w:rFonts w:hint="eastAsia"/>
                                <w:szCs w:val="21"/>
                                <w:lang w:val="en-US" w:eastAsia="zh-CN"/>
                              </w:rPr>
                              <w:t>六</w:t>
                            </w:r>
                            <w:r>
                              <w:rPr>
                                <w:rFonts w:hint="eastAsia"/>
                                <w:szCs w:val="21"/>
                              </w:rPr>
                              <w:t>、相控阵探头</w:t>
                            </w:r>
                            <w:r>
                              <w:rPr>
                                <w:rFonts w:hint="eastAsia"/>
                                <w:szCs w:val="21"/>
                                <w:lang w:val="en-US" w:eastAsia="zh-CN"/>
                              </w:rPr>
                              <w:t>脉冲持续时间</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74"/>
                              <w:gridCol w:w="974"/>
                              <w:gridCol w:w="974"/>
                              <w:gridCol w:w="974"/>
                              <w:gridCol w:w="974"/>
                              <w:gridCol w:w="974"/>
                              <w:gridCol w:w="976"/>
                            </w:tblGrid>
                            <w:tr w14:paraId="788E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5459202C">
                                  <w:pPr>
                                    <w:keepNext w:val="0"/>
                                    <w:keepLines w:val="0"/>
                                    <w:suppressLineNumbers w:val="0"/>
                                    <w:spacing w:before="0" w:beforeAutospacing="0" w:after="0" w:afterAutospacing="0" w:line="360" w:lineRule="auto"/>
                                    <w:ind w:left="0" w:leftChars="0" w:right="0" w:rightChars="0"/>
                                    <w:jc w:val="center"/>
                                    <w:rPr>
                                      <w:vertAlign w:val="baseline"/>
                                    </w:rPr>
                                  </w:pPr>
                                  <w:r>
                                    <w:rPr>
                                      <w:rFonts w:hint="default" w:ascii="Times New Roman" w:hAnsi="Times New Roman" w:eastAsiaTheme="majorEastAsia"/>
                                      <w:sz w:val="21"/>
                                      <w:szCs w:val="21"/>
                                    </w:rPr>
                                    <w:t>阵元</w:t>
                                  </w:r>
                                  <w:r>
                                    <w:rPr>
                                      <w:rFonts w:hint="eastAsia" w:eastAsiaTheme="majorEastAsia"/>
                                      <w:sz w:val="21"/>
                                      <w:szCs w:val="21"/>
                                      <w:lang w:val="en-US" w:eastAsia="zh-CN"/>
                                    </w:rPr>
                                    <w:t>序数</w:t>
                                  </w:r>
                                </w:p>
                              </w:tc>
                              <w:tc>
                                <w:tcPr>
                                  <w:tcW w:w="974" w:type="dxa"/>
                                  <w:vAlign w:val="center"/>
                                </w:tcPr>
                                <w:p w14:paraId="428D477F">
                                  <w:pPr>
                                    <w:snapToGrid w:val="0"/>
                                    <w:spacing w:line="400" w:lineRule="atLeast"/>
                                    <w:jc w:val="center"/>
                                    <w:rPr>
                                      <w:rFonts w:hint="eastAsia" w:eastAsia="宋体"/>
                                      <w:vertAlign w:val="baseline"/>
                                      <w:lang w:val="en-US" w:eastAsia="zh-CN"/>
                                    </w:rPr>
                                  </w:pPr>
                                  <w:r>
                                    <w:rPr>
                                      <w:rFonts w:hint="eastAsia"/>
                                      <w:vertAlign w:val="baseline"/>
                                      <w:lang w:val="en-US" w:eastAsia="zh-CN"/>
                                    </w:rPr>
                                    <w:t>1</w:t>
                                  </w:r>
                                </w:p>
                              </w:tc>
                              <w:tc>
                                <w:tcPr>
                                  <w:tcW w:w="974" w:type="dxa"/>
                                  <w:vAlign w:val="center"/>
                                </w:tcPr>
                                <w:p w14:paraId="4F0C517C">
                                  <w:pPr>
                                    <w:snapToGrid w:val="0"/>
                                    <w:spacing w:line="400" w:lineRule="atLeast"/>
                                    <w:jc w:val="center"/>
                                    <w:rPr>
                                      <w:rFonts w:hint="eastAsia" w:eastAsia="宋体"/>
                                      <w:vertAlign w:val="baseline"/>
                                      <w:lang w:val="en-US" w:eastAsia="zh-CN"/>
                                    </w:rPr>
                                  </w:pPr>
                                  <w:r>
                                    <w:rPr>
                                      <w:rFonts w:hint="eastAsia"/>
                                      <w:vertAlign w:val="baseline"/>
                                      <w:lang w:val="en-US" w:eastAsia="zh-CN"/>
                                    </w:rPr>
                                    <w:t>2</w:t>
                                  </w:r>
                                </w:p>
                              </w:tc>
                              <w:tc>
                                <w:tcPr>
                                  <w:tcW w:w="974" w:type="dxa"/>
                                  <w:vAlign w:val="center"/>
                                </w:tcPr>
                                <w:p w14:paraId="5C3C1A3E">
                                  <w:pPr>
                                    <w:snapToGrid w:val="0"/>
                                    <w:spacing w:line="400" w:lineRule="atLeast"/>
                                    <w:jc w:val="center"/>
                                    <w:rPr>
                                      <w:rFonts w:hint="eastAsia" w:eastAsia="宋体"/>
                                      <w:vertAlign w:val="baseline"/>
                                      <w:lang w:val="en-US" w:eastAsia="zh-CN"/>
                                    </w:rPr>
                                  </w:pPr>
                                  <w:r>
                                    <w:rPr>
                                      <w:rFonts w:hint="eastAsia"/>
                                      <w:vertAlign w:val="baseline"/>
                                      <w:lang w:val="en-US" w:eastAsia="zh-CN"/>
                                    </w:rPr>
                                    <w:t>3</w:t>
                                  </w:r>
                                </w:p>
                              </w:tc>
                              <w:tc>
                                <w:tcPr>
                                  <w:tcW w:w="974" w:type="dxa"/>
                                  <w:vAlign w:val="center"/>
                                </w:tcPr>
                                <w:p w14:paraId="75377F28">
                                  <w:pPr>
                                    <w:snapToGrid w:val="0"/>
                                    <w:spacing w:line="400" w:lineRule="atLeast"/>
                                    <w:jc w:val="center"/>
                                    <w:rPr>
                                      <w:rFonts w:hint="eastAsia" w:eastAsia="宋体"/>
                                      <w:vertAlign w:val="baseline"/>
                                      <w:lang w:val="en-US" w:eastAsia="zh-CN"/>
                                    </w:rPr>
                                  </w:pPr>
                                  <w:r>
                                    <w:rPr>
                                      <w:rFonts w:hint="eastAsia"/>
                                      <w:vertAlign w:val="baseline"/>
                                      <w:lang w:val="en-US" w:eastAsia="zh-CN"/>
                                    </w:rPr>
                                    <w:t>4</w:t>
                                  </w:r>
                                </w:p>
                              </w:tc>
                              <w:tc>
                                <w:tcPr>
                                  <w:tcW w:w="974" w:type="dxa"/>
                                  <w:vAlign w:val="center"/>
                                </w:tcPr>
                                <w:p w14:paraId="535C0642">
                                  <w:pPr>
                                    <w:snapToGrid w:val="0"/>
                                    <w:spacing w:line="400" w:lineRule="atLeast"/>
                                    <w:jc w:val="center"/>
                                    <w:rPr>
                                      <w:rFonts w:hint="eastAsia" w:eastAsia="宋体"/>
                                      <w:vertAlign w:val="baseline"/>
                                      <w:lang w:val="en-US" w:eastAsia="zh-CN"/>
                                    </w:rPr>
                                  </w:pPr>
                                  <w:r>
                                    <w:rPr>
                                      <w:rFonts w:hint="eastAsia"/>
                                      <w:vertAlign w:val="baseline"/>
                                      <w:lang w:val="en-US" w:eastAsia="zh-CN"/>
                                    </w:rPr>
                                    <w:t>5</w:t>
                                  </w:r>
                                </w:p>
                              </w:tc>
                              <w:tc>
                                <w:tcPr>
                                  <w:tcW w:w="974" w:type="dxa"/>
                                  <w:vAlign w:val="center"/>
                                </w:tcPr>
                                <w:p w14:paraId="422834EE">
                                  <w:pPr>
                                    <w:snapToGrid w:val="0"/>
                                    <w:spacing w:line="400" w:lineRule="atLeast"/>
                                    <w:jc w:val="center"/>
                                    <w:rPr>
                                      <w:rFonts w:hint="default" w:eastAsia="宋体"/>
                                      <w:vertAlign w:val="baseline"/>
                                      <w:lang w:val="en-US" w:eastAsia="zh-CN"/>
                                    </w:rPr>
                                  </w:pPr>
                                  <w:r>
                                    <w:rPr>
                                      <w:rFonts w:hint="eastAsia"/>
                                      <w:vertAlign w:val="baseline"/>
                                      <w:lang w:val="en-US" w:eastAsia="zh-CN"/>
                                    </w:rPr>
                                    <w:t>...</w:t>
                                  </w:r>
                                </w:p>
                              </w:tc>
                              <w:tc>
                                <w:tcPr>
                                  <w:tcW w:w="976" w:type="dxa"/>
                                  <w:vAlign w:val="center"/>
                                </w:tcPr>
                                <w:p w14:paraId="0189A8E2">
                                  <w:pPr>
                                    <w:snapToGrid w:val="0"/>
                                    <w:spacing w:line="400" w:lineRule="atLeast"/>
                                    <w:jc w:val="center"/>
                                    <w:rPr>
                                      <w:rFonts w:hint="eastAsia" w:eastAsia="宋体"/>
                                      <w:vertAlign w:val="baseline"/>
                                      <w:lang w:val="en-US" w:eastAsia="zh-CN"/>
                                    </w:rPr>
                                  </w:pPr>
                                  <w:r>
                                    <w:rPr>
                                      <w:rFonts w:hint="eastAsia"/>
                                      <w:vertAlign w:val="baseline"/>
                                      <w:lang w:val="en-US" w:eastAsia="zh-CN"/>
                                    </w:rPr>
                                    <w:t>n</w:t>
                                  </w:r>
                                </w:p>
                              </w:tc>
                            </w:tr>
                            <w:tr w14:paraId="30E2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56960241">
                                  <w:pPr>
                                    <w:keepNext w:val="0"/>
                                    <w:keepLines w:val="0"/>
                                    <w:suppressLineNumbers w:val="0"/>
                                    <w:spacing w:before="0" w:beforeAutospacing="0" w:after="0" w:afterAutospacing="0" w:line="360" w:lineRule="auto"/>
                                    <w:ind w:left="0" w:leftChars="0" w:right="0" w:rightChars="0"/>
                                    <w:jc w:val="center"/>
                                    <w:rPr>
                                      <w:rFonts w:hint="default"/>
                                      <w:vertAlign w:val="baseline"/>
                                      <w:lang w:val="en-US"/>
                                    </w:rPr>
                                  </w:pPr>
                                  <w:r>
                                    <w:rPr>
                                      <w:rFonts w:hint="eastAsia"/>
                                      <w:bCs/>
                                      <w:i/>
                                      <w:iCs/>
                                      <w:color w:val="auto"/>
                                      <w:sz w:val="24"/>
                                      <w:szCs w:val="32"/>
                                      <w:lang w:val="en-US" w:eastAsia="zh-CN"/>
                                    </w:rPr>
                                    <w:t>L</w:t>
                                  </w:r>
                                  <w:r>
                                    <w:rPr>
                                      <w:rFonts w:hint="eastAsia"/>
                                      <w:bCs/>
                                      <w:i/>
                                      <w:iCs/>
                                      <w:color w:val="auto"/>
                                      <w:sz w:val="24"/>
                                      <w:szCs w:val="32"/>
                                      <w:vertAlign w:val="subscript"/>
                                      <w:lang w:val="en-US" w:eastAsia="zh-CN"/>
                                    </w:rPr>
                                    <w:t>i</w:t>
                                  </w:r>
                                </w:p>
                              </w:tc>
                              <w:tc>
                                <w:tcPr>
                                  <w:tcW w:w="974" w:type="dxa"/>
                                  <w:vAlign w:val="center"/>
                                </w:tcPr>
                                <w:p w14:paraId="1C807678">
                                  <w:pPr>
                                    <w:snapToGrid w:val="0"/>
                                    <w:spacing w:line="400" w:lineRule="atLeast"/>
                                    <w:jc w:val="center"/>
                                    <w:rPr>
                                      <w:vertAlign w:val="baseline"/>
                                    </w:rPr>
                                  </w:pPr>
                                </w:p>
                              </w:tc>
                              <w:tc>
                                <w:tcPr>
                                  <w:tcW w:w="974" w:type="dxa"/>
                                  <w:vAlign w:val="center"/>
                                </w:tcPr>
                                <w:p w14:paraId="3DECD91C">
                                  <w:pPr>
                                    <w:snapToGrid w:val="0"/>
                                    <w:spacing w:line="400" w:lineRule="atLeast"/>
                                    <w:jc w:val="center"/>
                                    <w:rPr>
                                      <w:vertAlign w:val="baseline"/>
                                    </w:rPr>
                                  </w:pPr>
                                </w:p>
                              </w:tc>
                              <w:tc>
                                <w:tcPr>
                                  <w:tcW w:w="974" w:type="dxa"/>
                                  <w:vAlign w:val="center"/>
                                </w:tcPr>
                                <w:p w14:paraId="64485E2A">
                                  <w:pPr>
                                    <w:snapToGrid w:val="0"/>
                                    <w:spacing w:line="400" w:lineRule="atLeast"/>
                                    <w:jc w:val="center"/>
                                    <w:rPr>
                                      <w:vertAlign w:val="baseline"/>
                                    </w:rPr>
                                  </w:pPr>
                                </w:p>
                              </w:tc>
                              <w:tc>
                                <w:tcPr>
                                  <w:tcW w:w="974" w:type="dxa"/>
                                  <w:vAlign w:val="center"/>
                                </w:tcPr>
                                <w:p w14:paraId="6A79056B">
                                  <w:pPr>
                                    <w:snapToGrid w:val="0"/>
                                    <w:spacing w:line="400" w:lineRule="atLeast"/>
                                    <w:jc w:val="center"/>
                                    <w:rPr>
                                      <w:vertAlign w:val="baseline"/>
                                    </w:rPr>
                                  </w:pPr>
                                </w:p>
                              </w:tc>
                              <w:tc>
                                <w:tcPr>
                                  <w:tcW w:w="974" w:type="dxa"/>
                                  <w:vAlign w:val="center"/>
                                </w:tcPr>
                                <w:p w14:paraId="64015C0E">
                                  <w:pPr>
                                    <w:snapToGrid w:val="0"/>
                                    <w:spacing w:line="400" w:lineRule="atLeast"/>
                                    <w:jc w:val="center"/>
                                    <w:rPr>
                                      <w:vertAlign w:val="baseline"/>
                                    </w:rPr>
                                  </w:pPr>
                                </w:p>
                              </w:tc>
                              <w:tc>
                                <w:tcPr>
                                  <w:tcW w:w="974" w:type="dxa"/>
                                  <w:vAlign w:val="center"/>
                                </w:tcPr>
                                <w:p w14:paraId="7E48B6FE">
                                  <w:pPr>
                                    <w:snapToGrid w:val="0"/>
                                    <w:spacing w:line="400" w:lineRule="atLeast"/>
                                    <w:jc w:val="center"/>
                                    <w:rPr>
                                      <w:vertAlign w:val="baseline"/>
                                    </w:rPr>
                                  </w:pPr>
                                </w:p>
                              </w:tc>
                              <w:tc>
                                <w:tcPr>
                                  <w:tcW w:w="976" w:type="dxa"/>
                                  <w:vAlign w:val="center"/>
                                </w:tcPr>
                                <w:p w14:paraId="0B3A1C30">
                                  <w:pPr>
                                    <w:snapToGrid w:val="0"/>
                                    <w:spacing w:line="400" w:lineRule="atLeast"/>
                                    <w:jc w:val="center"/>
                                    <w:rPr>
                                      <w:vertAlign w:val="baseline"/>
                                    </w:rPr>
                                  </w:pPr>
                                </w:p>
                              </w:tc>
                            </w:tr>
                          </w:tbl>
                          <w:p w14:paraId="1911A8C5">
                            <w:pPr>
                              <w:snapToGrid w:val="0"/>
                              <w:spacing w:line="400" w:lineRule="atLeast"/>
                              <w:rPr>
                                <w:rFonts w:hint="eastAsia"/>
                              </w:rPr>
                            </w:pPr>
                            <w:r>
                              <w:rPr>
                                <w:rFonts w:hint="eastAsia"/>
                                <w:szCs w:val="21"/>
                              </w:rPr>
                              <w:t>相控阵探头</w:t>
                            </w:r>
                            <w:r>
                              <w:rPr>
                                <w:rFonts w:hint="eastAsia"/>
                                <w:szCs w:val="21"/>
                                <w:lang w:val="en-US" w:eastAsia="zh-CN"/>
                              </w:rPr>
                              <w:t>脉冲持续时间：</w:t>
                            </w:r>
                            <w:r>
                              <w:rPr>
                                <w:rFonts w:hint="eastAsia"/>
                              </w:rPr>
                              <w:t>_______</w:t>
                            </w:r>
                            <w:r>
                              <w:rPr>
                                <w:rFonts w:hint="eastAsia"/>
                                <w:lang w:val="en-US" w:eastAsia="zh-CN"/>
                              </w:rPr>
                              <w:t>%；</w:t>
                            </w:r>
                            <w:r>
                              <w:rPr>
                                <w:rFonts w:hint="eastAsia"/>
                              </w:rPr>
                              <w:t>校准结果的不确定度</w:t>
                            </w:r>
                            <w:r>
                              <w:rPr>
                                <w:rFonts w:hint="eastAsia"/>
                                <w:szCs w:val="21"/>
                              </w:rPr>
                              <w:t>：</w:t>
                            </w:r>
                            <w:r>
                              <w:rPr>
                                <w:rFonts w:hint="eastAsia"/>
                              </w:rPr>
                              <w:t>_______</w:t>
                            </w:r>
                          </w:p>
                          <w:p w14:paraId="48AA1711">
                            <w:pPr>
                              <w:snapToGrid w:val="0"/>
                              <w:spacing w:line="400" w:lineRule="atLeast"/>
                              <w:rPr>
                                <w:rFonts w:hint="eastAsia"/>
                                <w:szCs w:val="21"/>
                              </w:rPr>
                            </w:pPr>
                            <w:r>
                              <w:rPr>
                                <w:rFonts w:hint="eastAsia"/>
                                <w:szCs w:val="21"/>
                                <w:lang w:val="en-US" w:eastAsia="zh-CN"/>
                              </w:rPr>
                              <w:t>七</w:t>
                            </w:r>
                            <w:r>
                              <w:rPr>
                                <w:rFonts w:hint="eastAsia"/>
                                <w:szCs w:val="21"/>
                              </w:rPr>
                              <w:t>、相控阵探头灵敏度</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74"/>
                              <w:gridCol w:w="974"/>
                              <w:gridCol w:w="974"/>
                              <w:gridCol w:w="974"/>
                              <w:gridCol w:w="974"/>
                              <w:gridCol w:w="974"/>
                              <w:gridCol w:w="976"/>
                            </w:tblGrid>
                            <w:tr w14:paraId="23928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0C90D7CB">
                                  <w:pPr>
                                    <w:keepNext w:val="0"/>
                                    <w:keepLines w:val="0"/>
                                    <w:suppressLineNumbers w:val="0"/>
                                    <w:spacing w:before="0" w:beforeAutospacing="0" w:after="0" w:afterAutospacing="0" w:line="360" w:lineRule="auto"/>
                                    <w:ind w:left="0" w:leftChars="0" w:right="0" w:rightChars="0"/>
                                    <w:jc w:val="center"/>
                                    <w:rPr>
                                      <w:vertAlign w:val="baseline"/>
                                    </w:rPr>
                                  </w:pPr>
                                  <w:r>
                                    <w:rPr>
                                      <w:rFonts w:hint="default" w:ascii="Times New Roman" w:hAnsi="Times New Roman" w:eastAsiaTheme="majorEastAsia"/>
                                      <w:sz w:val="21"/>
                                      <w:szCs w:val="21"/>
                                    </w:rPr>
                                    <w:t>阵元</w:t>
                                  </w:r>
                                  <w:r>
                                    <w:rPr>
                                      <w:rFonts w:hint="eastAsia" w:eastAsiaTheme="majorEastAsia"/>
                                      <w:sz w:val="21"/>
                                      <w:szCs w:val="21"/>
                                      <w:lang w:val="en-US" w:eastAsia="zh-CN"/>
                                    </w:rPr>
                                    <w:t>序数</w:t>
                                  </w:r>
                                </w:p>
                              </w:tc>
                              <w:tc>
                                <w:tcPr>
                                  <w:tcW w:w="974" w:type="dxa"/>
                                  <w:vAlign w:val="center"/>
                                </w:tcPr>
                                <w:p w14:paraId="1F90FBDF">
                                  <w:pPr>
                                    <w:snapToGrid w:val="0"/>
                                    <w:spacing w:line="400" w:lineRule="atLeast"/>
                                    <w:jc w:val="center"/>
                                    <w:rPr>
                                      <w:rFonts w:hint="eastAsia" w:eastAsia="宋体"/>
                                      <w:vertAlign w:val="baseline"/>
                                      <w:lang w:val="en-US" w:eastAsia="zh-CN"/>
                                    </w:rPr>
                                  </w:pPr>
                                  <w:r>
                                    <w:rPr>
                                      <w:rFonts w:hint="eastAsia"/>
                                      <w:vertAlign w:val="baseline"/>
                                      <w:lang w:val="en-US" w:eastAsia="zh-CN"/>
                                    </w:rPr>
                                    <w:t>1</w:t>
                                  </w:r>
                                </w:p>
                              </w:tc>
                              <w:tc>
                                <w:tcPr>
                                  <w:tcW w:w="974" w:type="dxa"/>
                                  <w:vAlign w:val="center"/>
                                </w:tcPr>
                                <w:p w14:paraId="7D615210">
                                  <w:pPr>
                                    <w:snapToGrid w:val="0"/>
                                    <w:spacing w:line="400" w:lineRule="atLeast"/>
                                    <w:jc w:val="center"/>
                                    <w:rPr>
                                      <w:rFonts w:hint="eastAsia" w:eastAsia="宋体"/>
                                      <w:vertAlign w:val="baseline"/>
                                      <w:lang w:val="en-US" w:eastAsia="zh-CN"/>
                                    </w:rPr>
                                  </w:pPr>
                                  <w:r>
                                    <w:rPr>
                                      <w:rFonts w:hint="eastAsia"/>
                                      <w:vertAlign w:val="baseline"/>
                                      <w:lang w:val="en-US" w:eastAsia="zh-CN"/>
                                    </w:rPr>
                                    <w:t>2</w:t>
                                  </w:r>
                                </w:p>
                              </w:tc>
                              <w:tc>
                                <w:tcPr>
                                  <w:tcW w:w="974" w:type="dxa"/>
                                  <w:vAlign w:val="center"/>
                                </w:tcPr>
                                <w:p w14:paraId="16A0130C">
                                  <w:pPr>
                                    <w:snapToGrid w:val="0"/>
                                    <w:spacing w:line="400" w:lineRule="atLeast"/>
                                    <w:jc w:val="center"/>
                                    <w:rPr>
                                      <w:rFonts w:hint="eastAsia" w:eastAsia="宋体"/>
                                      <w:vertAlign w:val="baseline"/>
                                      <w:lang w:val="en-US" w:eastAsia="zh-CN"/>
                                    </w:rPr>
                                  </w:pPr>
                                  <w:r>
                                    <w:rPr>
                                      <w:rFonts w:hint="eastAsia"/>
                                      <w:vertAlign w:val="baseline"/>
                                      <w:lang w:val="en-US" w:eastAsia="zh-CN"/>
                                    </w:rPr>
                                    <w:t>3</w:t>
                                  </w:r>
                                </w:p>
                              </w:tc>
                              <w:tc>
                                <w:tcPr>
                                  <w:tcW w:w="974" w:type="dxa"/>
                                  <w:vAlign w:val="center"/>
                                </w:tcPr>
                                <w:p w14:paraId="1A959801">
                                  <w:pPr>
                                    <w:snapToGrid w:val="0"/>
                                    <w:spacing w:line="400" w:lineRule="atLeast"/>
                                    <w:jc w:val="center"/>
                                    <w:rPr>
                                      <w:rFonts w:hint="eastAsia" w:eastAsia="宋体"/>
                                      <w:vertAlign w:val="baseline"/>
                                      <w:lang w:val="en-US" w:eastAsia="zh-CN"/>
                                    </w:rPr>
                                  </w:pPr>
                                  <w:r>
                                    <w:rPr>
                                      <w:rFonts w:hint="eastAsia"/>
                                      <w:vertAlign w:val="baseline"/>
                                      <w:lang w:val="en-US" w:eastAsia="zh-CN"/>
                                    </w:rPr>
                                    <w:t>4</w:t>
                                  </w:r>
                                </w:p>
                              </w:tc>
                              <w:tc>
                                <w:tcPr>
                                  <w:tcW w:w="974" w:type="dxa"/>
                                  <w:vAlign w:val="center"/>
                                </w:tcPr>
                                <w:p w14:paraId="2F5E7CBB">
                                  <w:pPr>
                                    <w:snapToGrid w:val="0"/>
                                    <w:spacing w:line="400" w:lineRule="atLeast"/>
                                    <w:jc w:val="center"/>
                                    <w:rPr>
                                      <w:rFonts w:hint="eastAsia" w:eastAsia="宋体"/>
                                      <w:vertAlign w:val="baseline"/>
                                      <w:lang w:val="en-US" w:eastAsia="zh-CN"/>
                                    </w:rPr>
                                  </w:pPr>
                                  <w:r>
                                    <w:rPr>
                                      <w:rFonts w:hint="eastAsia"/>
                                      <w:vertAlign w:val="baseline"/>
                                      <w:lang w:val="en-US" w:eastAsia="zh-CN"/>
                                    </w:rPr>
                                    <w:t>5</w:t>
                                  </w:r>
                                </w:p>
                              </w:tc>
                              <w:tc>
                                <w:tcPr>
                                  <w:tcW w:w="974" w:type="dxa"/>
                                  <w:vAlign w:val="center"/>
                                </w:tcPr>
                                <w:p w14:paraId="5D11B284">
                                  <w:pPr>
                                    <w:snapToGrid w:val="0"/>
                                    <w:spacing w:line="400" w:lineRule="atLeast"/>
                                    <w:jc w:val="center"/>
                                    <w:rPr>
                                      <w:rFonts w:hint="default" w:eastAsia="宋体"/>
                                      <w:vertAlign w:val="baseline"/>
                                      <w:lang w:val="en-US" w:eastAsia="zh-CN"/>
                                    </w:rPr>
                                  </w:pPr>
                                  <w:r>
                                    <w:rPr>
                                      <w:rFonts w:hint="eastAsia"/>
                                      <w:vertAlign w:val="baseline"/>
                                      <w:lang w:val="en-US" w:eastAsia="zh-CN"/>
                                    </w:rPr>
                                    <w:t>...</w:t>
                                  </w:r>
                                </w:p>
                              </w:tc>
                              <w:tc>
                                <w:tcPr>
                                  <w:tcW w:w="976" w:type="dxa"/>
                                  <w:vAlign w:val="center"/>
                                </w:tcPr>
                                <w:p w14:paraId="7EEA310F">
                                  <w:pPr>
                                    <w:snapToGrid w:val="0"/>
                                    <w:spacing w:line="400" w:lineRule="atLeast"/>
                                    <w:jc w:val="center"/>
                                    <w:rPr>
                                      <w:rFonts w:hint="eastAsia" w:eastAsia="宋体"/>
                                      <w:vertAlign w:val="baseline"/>
                                      <w:lang w:val="en-US" w:eastAsia="zh-CN"/>
                                    </w:rPr>
                                  </w:pPr>
                                  <w:r>
                                    <w:rPr>
                                      <w:rFonts w:hint="eastAsia"/>
                                      <w:vertAlign w:val="baseline"/>
                                      <w:lang w:val="en-US" w:eastAsia="zh-CN"/>
                                    </w:rPr>
                                    <w:t>n</w:t>
                                  </w:r>
                                </w:p>
                              </w:tc>
                            </w:tr>
                            <w:tr w14:paraId="7B49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76768CAB">
                                  <w:pPr>
                                    <w:keepNext w:val="0"/>
                                    <w:keepLines w:val="0"/>
                                    <w:suppressLineNumbers w:val="0"/>
                                    <w:spacing w:before="0" w:beforeAutospacing="0" w:after="0" w:afterAutospacing="0" w:line="360" w:lineRule="auto"/>
                                    <w:ind w:left="0" w:leftChars="0" w:right="0" w:rightChars="0"/>
                                    <w:jc w:val="center"/>
                                    <w:rPr>
                                      <w:rFonts w:hint="default"/>
                                      <w:vertAlign w:val="baseline"/>
                                      <w:lang w:val="en-US"/>
                                    </w:rPr>
                                  </w:pPr>
                                  <w:r>
                                    <w:rPr>
                                      <w:bCs/>
                                      <w:i/>
                                      <w:iCs/>
                                      <w:color w:val="auto"/>
                                      <w:sz w:val="24"/>
                                      <w:szCs w:val="32"/>
                                    </w:rPr>
                                    <w:t>V</w:t>
                                  </w:r>
                                  <w:r>
                                    <w:rPr>
                                      <w:bCs/>
                                      <w:i w:val="0"/>
                                      <w:iCs w:val="0"/>
                                      <w:color w:val="auto"/>
                                      <w:sz w:val="24"/>
                                      <w:szCs w:val="32"/>
                                      <w:vertAlign w:val="subscript"/>
                                    </w:rPr>
                                    <w:t>el</w:t>
                                  </w:r>
                                  <w:r>
                                    <w:rPr>
                                      <w:rFonts w:hint="eastAsia"/>
                                      <w:bCs/>
                                      <w:i/>
                                      <w:iCs/>
                                      <w:color w:val="auto"/>
                                      <w:sz w:val="24"/>
                                      <w:szCs w:val="32"/>
                                      <w:vertAlign w:val="subscript"/>
                                      <w:lang w:val="en-US" w:eastAsia="zh-CN"/>
                                    </w:rPr>
                                    <w:t>i</w:t>
                                  </w:r>
                                </w:p>
                              </w:tc>
                              <w:tc>
                                <w:tcPr>
                                  <w:tcW w:w="974" w:type="dxa"/>
                                  <w:vAlign w:val="center"/>
                                </w:tcPr>
                                <w:p w14:paraId="4BEA7762">
                                  <w:pPr>
                                    <w:snapToGrid w:val="0"/>
                                    <w:spacing w:line="400" w:lineRule="atLeast"/>
                                    <w:jc w:val="center"/>
                                    <w:rPr>
                                      <w:vertAlign w:val="baseline"/>
                                    </w:rPr>
                                  </w:pPr>
                                </w:p>
                              </w:tc>
                              <w:tc>
                                <w:tcPr>
                                  <w:tcW w:w="974" w:type="dxa"/>
                                  <w:vAlign w:val="center"/>
                                </w:tcPr>
                                <w:p w14:paraId="53E67267">
                                  <w:pPr>
                                    <w:snapToGrid w:val="0"/>
                                    <w:spacing w:line="400" w:lineRule="atLeast"/>
                                    <w:jc w:val="center"/>
                                    <w:rPr>
                                      <w:vertAlign w:val="baseline"/>
                                    </w:rPr>
                                  </w:pPr>
                                </w:p>
                              </w:tc>
                              <w:tc>
                                <w:tcPr>
                                  <w:tcW w:w="974" w:type="dxa"/>
                                  <w:vAlign w:val="center"/>
                                </w:tcPr>
                                <w:p w14:paraId="15F23B53">
                                  <w:pPr>
                                    <w:snapToGrid w:val="0"/>
                                    <w:spacing w:line="400" w:lineRule="atLeast"/>
                                    <w:jc w:val="center"/>
                                    <w:rPr>
                                      <w:vertAlign w:val="baseline"/>
                                    </w:rPr>
                                  </w:pPr>
                                </w:p>
                              </w:tc>
                              <w:tc>
                                <w:tcPr>
                                  <w:tcW w:w="974" w:type="dxa"/>
                                  <w:vAlign w:val="center"/>
                                </w:tcPr>
                                <w:p w14:paraId="07C75DCE">
                                  <w:pPr>
                                    <w:snapToGrid w:val="0"/>
                                    <w:spacing w:line="400" w:lineRule="atLeast"/>
                                    <w:jc w:val="center"/>
                                    <w:rPr>
                                      <w:vertAlign w:val="baseline"/>
                                    </w:rPr>
                                  </w:pPr>
                                </w:p>
                              </w:tc>
                              <w:tc>
                                <w:tcPr>
                                  <w:tcW w:w="974" w:type="dxa"/>
                                  <w:vAlign w:val="center"/>
                                </w:tcPr>
                                <w:p w14:paraId="0FC3773E">
                                  <w:pPr>
                                    <w:snapToGrid w:val="0"/>
                                    <w:spacing w:line="400" w:lineRule="atLeast"/>
                                    <w:jc w:val="center"/>
                                    <w:rPr>
                                      <w:vertAlign w:val="baseline"/>
                                    </w:rPr>
                                  </w:pPr>
                                </w:p>
                              </w:tc>
                              <w:tc>
                                <w:tcPr>
                                  <w:tcW w:w="974" w:type="dxa"/>
                                  <w:vAlign w:val="center"/>
                                </w:tcPr>
                                <w:p w14:paraId="1E62BAC3">
                                  <w:pPr>
                                    <w:snapToGrid w:val="0"/>
                                    <w:spacing w:line="400" w:lineRule="atLeast"/>
                                    <w:jc w:val="center"/>
                                    <w:rPr>
                                      <w:vertAlign w:val="baseline"/>
                                    </w:rPr>
                                  </w:pPr>
                                </w:p>
                              </w:tc>
                              <w:tc>
                                <w:tcPr>
                                  <w:tcW w:w="976" w:type="dxa"/>
                                  <w:vAlign w:val="center"/>
                                </w:tcPr>
                                <w:p w14:paraId="328E0F45">
                                  <w:pPr>
                                    <w:snapToGrid w:val="0"/>
                                    <w:spacing w:line="400" w:lineRule="atLeast"/>
                                    <w:jc w:val="center"/>
                                    <w:rPr>
                                      <w:vertAlign w:val="baseline"/>
                                    </w:rPr>
                                  </w:pPr>
                                </w:p>
                              </w:tc>
                            </w:tr>
                          </w:tbl>
                          <w:p w14:paraId="193078D0">
                            <w:pPr>
                              <w:snapToGrid w:val="0"/>
                              <w:spacing w:line="400" w:lineRule="atLeast"/>
                              <w:rPr>
                                <w:rFonts w:hint="eastAsia"/>
                              </w:rPr>
                            </w:pPr>
                            <w:r>
                              <w:rPr>
                                <w:rFonts w:hint="eastAsia"/>
                                <w:szCs w:val="21"/>
                              </w:rPr>
                              <w:t>相控阵探头灵敏度</w:t>
                            </w:r>
                            <w:r>
                              <w:rPr>
                                <w:rFonts w:hint="eastAsia"/>
                                <w:szCs w:val="21"/>
                                <w:lang w:val="en-US" w:eastAsia="zh-CN"/>
                              </w:rPr>
                              <w:t>：</w:t>
                            </w:r>
                            <w:r>
                              <w:rPr>
                                <w:rFonts w:hint="eastAsia"/>
                              </w:rPr>
                              <w:t>_______</w:t>
                            </w:r>
                            <w:r>
                              <w:rPr>
                                <w:rFonts w:hint="eastAsia"/>
                                <w:lang w:val="en-US" w:eastAsia="zh-CN"/>
                              </w:rPr>
                              <w:t>%；</w:t>
                            </w:r>
                            <w:r>
                              <w:rPr>
                                <w:rFonts w:hint="eastAsia"/>
                              </w:rPr>
                              <w:t>校准结果的不确定度</w:t>
                            </w:r>
                            <w:r>
                              <w:rPr>
                                <w:rFonts w:hint="eastAsia"/>
                                <w:szCs w:val="21"/>
                              </w:rPr>
                              <w:t>：</w:t>
                            </w:r>
                            <w:r>
                              <w:rPr>
                                <w:rFonts w:hint="eastAsia"/>
                              </w:rPr>
                              <w:t>_______</w:t>
                            </w:r>
                          </w:p>
                          <w:p w14:paraId="25B9C729">
                            <w:pPr>
                              <w:snapToGrid w:val="0"/>
                              <w:spacing w:line="400" w:lineRule="atLeast"/>
                              <w:rPr>
                                <w:rFonts w:hint="default" w:eastAsia="宋体"/>
                                <w:szCs w:val="21"/>
                                <w:lang w:val="en-US" w:eastAsia="zh-CN"/>
                              </w:rPr>
                            </w:pPr>
                            <w:r>
                              <w:rPr>
                                <w:rFonts w:hint="eastAsia"/>
                                <w:szCs w:val="21"/>
                                <w:lang w:val="en-US" w:eastAsia="zh-CN"/>
                              </w:rPr>
                              <w:t>八</w:t>
                            </w:r>
                            <w:r>
                              <w:rPr>
                                <w:rFonts w:hint="eastAsia"/>
                                <w:szCs w:val="21"/>
                              </w:rPr>
                              <w:t>、</w:t>
                            </w:r>
                            <w:r>
                              <w:rPr>
                                <w:rFonts w:hint="eastAsia"/>
                                <w:szCs w:val="21"/>
                                <w:lang w:val="en-US" w:eastAsia="zh-CN"/>
                              </w:rPr>
                              <w:t>阵元间串扰衰减</w:t>
                            </w:r>
                          </w:p>
                          <w:p w14:paraId="38E7AE1D">
                            <w:pPr>
                              <w:snapToGrid w:val="0"/>
                              <w:spacing w:line="400" w:lineRule="atLeast"/>
                              <w:rPr>
                                <w:rFonts w:hint="eastAsia"/>
                                <w:szCs w:val="21"/>
                                <w:lang w:val="en-US" w:eastAsia="zh-CN"/>
                              </w:rPr>
                            </w:pPr>
                            <w:r>
                              <w:rPr>
                                <w:rFonts w:hint="eastAsia" w:eastAsiaTheme="majorEastAsia"/>
                                <w:sz w:val="21"/>
                                <w:szCs w:val="21"/>
                                <w:lang w:val="en-US" w:eastAsia="zh-CN"/>
                              </w:rPr>
                              <w:t>阵元数量：</w:t>
                            </w:r>
                            <w:r>
                              <w:rPr>
                                <w:rFonts w:hint="eastAsia" w:eastAsiaTheme="majorEastAsia"/>
                                <w:sz w:val="21"/>
                                <w:szCs w:val="21"/>
                                <w:u w:val="single"/>
                                <w:lang w:val="en-US" w:eastAsia="zh-CN"/>
                              </w:rPr>
                              <w:t xml:space="preserve">       </w:t>
                            </w:r>
                            <w:r>
                              <w:rPr>
                                <w:rFonts w:hint="eastAsia" w:eastAsiaTheme="majorEastAsia"/>
                                <w:sz w:val="21"/>
                                <w:szCs w:val="21"/>
                                <w:u w:val="none"/>
                                <w:lang w:val="en-US" w:eastAsia="zh-CN"/>
                              </w:rPr>
                              <w:t>，激励阵元序数：</w:t>
                            </w:r>
                            <w:r>
                              <w:rPr>
                                <w:rFonts w:hint="eastAsia" w:eastAsiaTheme="majorEastAsia"/>
                                <w:sz w:val="21"/>
                                <w:szCs w:val="21"/>
                                <w:u w:val="single"/>
                                <w:lang w:val="en-US" w:eastAsia="zh-CN"/>
                              </w:rPr>
                              <w:t xml:space="preserve">       </w:t>
                            </w:r>
                            <w:r>
                              <w:rPr>
                                <w:rFonts w:hint="eastAsia" w:eastAsiaTheme="majorEastAsia"/>
                                <w:sz w:val="21"/>
                                <w:szCs w:val="21"/>
                                <w:u w:val="none"/>
                                <w:lang w:val="en-US" w:eastAsia="zh-CN"/>
                              </w:rPr>
                              <w:t>，相邻阵元序数：</w:t>
                            </w:r>
                            <w:r>
                              <w:rPr>
                                <w:rFonts w:hint="eastAsia" w:eastAsiaTheme="majorEastAsia"/>
                                <w:sz w:val="21"/>
                                <w:szCs w:val="21"/>
                                <w:u w:val="single"/>
                                <w:lang w:val="en-US" w:eastAsia="zh-CN"/>
                              </w:rPr>
                              <w:t xml:space="preserve">       </w:t>
                            </w:r>
                            <w:r>
                              <w:rPr>
                                <w:rFonts w:hint="eastAsia" w:eastAsiaTheme="majorEastAsia"/>
                                <w:sz w:val="21"/>
                                <w:szCs w:val="21"/>
                                <w:u w:val="none"/>
                                <w:lang w:val="en-US" w:eastAsia="zh-CN"/>
                              </w:rPr>
                              <w:t>。</w:t>
                            </w:r>
                          </w:p>
                          <w:p w14:paraId="2940F57E">
                            <w:pPr>
                              <w:snapToGrid w:val="0"/>
                              <w:spacing w:line="400" w:lineRule="atLeast"/>
                              <w:rPr>
                                <w:rFonts w:hint="eastAsia"/>
                              </w:rPr>
                            </w:pPr>
                            <w:r>
                              <w:rPr>
                                <w:rFonts w:hint="eastAsia"/>
                                <w:szCs w:val="21"/>
                                <w:lang w:val="en-US" w:eastAsia="zh-CN"/>
                              </w:rPr>
                              <w:t>阵元间串扰衰减：</w:t>
                            </w:r>
                            <w:r>
                              <w:rPr>
                                <w:rFonts w:hint="eastAsia" w:eastAsiaTheme="majorEastAsia"/>
                                <w:sz w:val="21"/>
                                <w:szCs w:val="21"/>
                                <w:u w:val="single"/>
                                <w:lang w:val="en-US" w:eastAsia="zh-CN"/>
                              </w:rPr>
                              <w:t xml:space="preserve">       </w:t>
                            </w:r>
                            <w:r>
                              <w:rPr>
                                <w:rFonts w:hint="eastAsia" w:eastAsiaTheme="majorEastAsia"/>
                                <w:sz w:val="21"/>
                                <w:szCs w:val="21"/>
                                <w:u w:val="none"/>
                                <w:lang w:val="en-US" w:eastAsia="zh-CN"/>
                              </w:rPr>
                              <w:t>dB；</w:t>
                            </w:r>
                            <w:r>
                              <w:rPr>
                                <w:rFonts w:hint="eastAsia"/>
                              </w:rPr>
                              <w:t>校准结果的不确定度</w:t>
                            </w:r>
                            <w:r>
                              <w:rPr>
                                <w:rFonts w:hint="eastAsia"/>
                                <w:szCs w:val="21"/>
                              </w:rPr>
                              <w:t>：</w:t>
                            </w:r>
                            <w:r>
                              <w:rPr>
                                <w:rFonts w:hint="eastAsia"/>
                              </w:rPr>
                              <w:t>_______</w:t>
                            </w:r>
                          </w:p>
                          <w:p w14:paraId="26EC9066">
                            <w:pPr>
                              <w:spacing w:before="156" w:beforeLines="50"/>
                              <w:jc w:val="center"/>
                              <w:rPr>
                                <w:rFonts w:hint="eastAsia"/>
                                <w:sz w:val="18"/>
                                <w:szCs w:val="18"/>
                              </w:rPr>
                            </w:pPr>
                            <w:r>
                              <w:rPr>
                                <w:rFonts w:hint="eastAsia"/>
                                <w:szCs w:val="21"/>
                              </w:rPr>
                              <w:t>以下空白</w:t>
                            </w:r>
                          </w:p>
                          <w:p w14:paraId="63F79D54">
                            <w:pPr>
                              <w:snapToGrid w:val="0"/>
                              <w:spacing w:line="400" w:lineRule="atLeast"/>
                              <w:rPr>
                                <w:rFonts w:hint="eastAsia"/>
                              </w:rPr>
                            </w:pPr>
                          </w:p>
                          <w:p w14:paraId="26226FBB">
                            <w:pPr>
                              <w:snapToGrid w:val="0"/>
                              <w:spacing w:line="400" w:lineRule="atLeast"/>
                              <w:rPr>
                                <w:rFonts w:hint="default"/>
                                <w:lang w:val="en-US" w:eastAsia="zh-CN"/>
                              </w:rPr>
                            </w:pPr>
                          </w:p>
                          <w:p w14:paraId="77ED4C6C">
                            <w:pPr>
                              <w:snapToGrid w:val="0"/>
                              <w:spacing w:line="400" w:lineRule="atLeast"/>
                              <w:ind w:firstLine="420" w:firstLineChars="200"/>
                              <w:rPr>
                                <w:rFonts w:hint="eastAsia"/>
                              </w:rPr>
                            </w:pPr>
                          </w:p>
                          <w:p w14:paraId="7D35FBE1">
                            <w:pPr>
                              <w:snapToGrid w:val="0"/>
                              <w:spacing w:line="400" w:lineRule="atLeast"/>
                              <w:ind w:firstLine="420" w:firstLineChars="200"/>
                            </w:pPr>
                          </w:p>
                          <w:p w14:paraId="5049804C">
                            <w:pPr>
                              <w:snapToGrid w:val="0"/>
                              <w:spacing w:line="400" w:lineRule="atLeast"/>
                              <w:rPr>
                                <w:rFonts w:hint="eastAsia"/>
                              </w:rPr>
                            </w:pPr>
                            <w:r>
                              <w:rPr>
                                <w:rFonts w:hint="eastAsia"/>
                              </w:rPr>
                              <w:t>四、最大灵敏度级</w:t>
                            </w:r>
                            <w:r>
                              <w:rPr>
                                <w:rFonts w:hint="eastAsia"/>
                                <w:szCs w:val="21"/>
                              </w:rPr>
                              <w:t>：</w:t>
                            </w:r>
                            <w:r>
                              <w:rPr>
                                <w:rFonts w:hint="eastAsia"/>
                              </w:rPr>
                              <w:t>_______dB，相应的频率</w:t>
                            </w:r>
                            <w:r>
                              <w:rPr>
                                <w:rFonts w:hint="eastAsia"/>
                                <w:szCs w:val="21"/>
                              </w:rPr>
                              <w:t>：</w:t>
                            </w:r>
                            <w:r>
                              <w:rPr>
                                <w:rFonts w:hint="eastAsia"/>
                              </w:rPr>
                              <w:t>_______kHz</w:t>
                            </w:r>
                          </w:p>
                          <w:p w14:paraId="44EA692A">
                            <w:pPr>
                              <w:snapToGrid w:val="0"/>
                              <w:spacing w:line="400" w:lineRule="atLeast"/>
                              <w:ind w:firstLine="420" w:firstLineChars="200"/>
                            </w:pPr>
                            <w:r>
                              <w:rPr>
                                <w:rFonts w:hint="eastAsia"/>
                              </w:rPr>
                              <w:t>校准结果的不确定度</w:t>
                            </w:r>
                            <w:r>
                              <w:rPr>
                                <w:rFonts w:hint="eastAsia"/>
                                <w:szCs w:val="21"/>
                              </w:rPr>
                              <w:t>：</w:t>
                            </w:r>
                            <w:r>
                              <w:rPr>
                                <w:rFonts w:hint="eastAsia"/>
                              </w:rPr>
                              <w:t>_______</w:t>
                            </w:r>
                          </w:p>
                          <w:bookmarkEnd w:id="108"/>
                          <w:bookmarkEnd w:id="109"/>
                          <w:p w14:paraId="3B35608A">
                            <w:pPr>
                              <w:spacing w:before="156" w:beforeLines="50"/>
                              <w:jc w:val="center"/>
                              <w:rPr>
                                <w:rFonts w:hint="eastAsia"/>
                                <w:sz w:val="18"/>
                                <w:szCs w:val="18"/>
                              </w:rPr>
                            </w:pPr>
                            <w:r>
                              <w:rPr>
                                <w:rFonts w:hint="eastAsia"/>
                                <w:szCs w:val="21"/>
                              </w:rPr>
                              <w:t>以下空白</w:t>
                            </w:r>
                          </w:p>
                          <w:p w14:paraId="737C50CE">
                            <w:pPr>
                              <w:spacing w:before="156" w:beforeLines="50"/>
                              <w:jc w:val="center"/>
                              <w:rPr>
                                <w:rFonts w:hint="eastAsia"/>
                                <w:sz w:val="18"/>
                                <w:szCs w:val="18"/>
                              </w:rPr>
                            </w:pPr>
                          </w:p>
                          <w:p w14:paraId="45D085F6">
                            <w:pPr>
                              <w:spacing w:before="156" w:beforeLines="50"/>
                              <w:jc w:val="center"/>
                              <w:rPr>
                                <w:rFonts w:hint="eastAsia"/>
                                <w:sz w:val="18"/>
                                <w:szCs w:val="18"/>
                              </w:rPr>
                            </w:pPr>
                          </w:p>
                          <w:p w14:paraId="023EF237">
                            <w:pPr>
                              <w:spacing w:before="156" w:beforeLines="50"/>
                              <w:jc w:val="center"/>
                              <w:rPr>
                                <w:sz w:val="18"/>
                                <w:szCs w:val="18"/>
                              </w:rPr>
                            </w:pPr>
                          </w:p>
                          <w:p w14:paraId="0FA19A78">
                            <w:pPr>
                              <w:spacing w:before="156" w:beforeLines="50"/>
                              <w:jc w:val="center"/>
                              <w:rPr>
                                <w:sz w:val="18"/>
                                <w:szCs w:val="18"/>
                              </w:rPr>
                            </w:pPr>
                          </w:p>
                          <w:p w14:paraId="4E19CA99">
                            <w:pPr>
                              <w:spacing w:before="156" w:beforeLines="50"/>
                              <w:jc w:val="center"/>
                              <w:rPr>
                                <w:sz w:val="18"/>
                                <w:szCs w:val="18"/>
                              </w:rPr>
                            </w:pPr>
                          </w:p>
                          <w:p w14:paraId="52291758">
                            <w:pPr>
                              <w:spacing w:before="156" w:beforeLines="50"/>
                              <w:jc w:val="center"/>
                              <w:rPr>
                                <w:sz w:val="18"/>
                                <w:szCs w:val="18"/>
                              </w:rPr>
                            </w:pPr>
                          </w:p>
                          <w:p w14:paraId="66B25E2A">
                            <w:pPr>
                              <w:spacing w:before="156" w:beforeLines="50"/>
                              <w:jc w:val="center"/>
                              <w:rPr>
                                <w:sz w:val="18"/>
                                <w:szCs w:val="18"/>
                              </w:rPr>
                            </w:pPr>
                          </w:p>
                          <w:p w14:paraId="153AEDE2">
                            <w:pPr>
                              <w:spacing w:before="156" w:beforeLines="50"/>
                              <w:jc w:val="center"/>
                              <w:rPr>
                                <w:sz w:val="18"/>
                                <w:szCs w:val="18"/>
                              </w:rPr>
                            </w:pPr>
                          </w:p>
                          <w:p w14:paraId="44182FF9">
                            <w:pPr>
                              <w:spacing w:before="156" w:beforeLines="50"/>
                              <w:jc w:val="center"/>
                              <w:rPr>
                                <w:rFonts w:hint="eastAsia"/>
                                <w:sz w:val="18"/>
                                <w:szCs w:val="18"/>
                              </w:rPr>
                            </w:pPr>
                          </w:p>
                          <w:p w14:paraId="7F6FC5D9">
                            <w:pPr>
                              <w:spacing w:before="156" w:beforeLines="50"/>
                              <w:jc w:val="center"/>
                              <w:rPr>
                                <w:rFonts w:hint="eastAsia"/>
                                <w:sz w:val="18"/>
                                <w:szCs w:val="18"/>
                              </w:rPr>
                            </w:pPr>
                          </w:p>
                          <w:p w14:paraId="13DFC94B">
                            <w:pPr>
                              <w:spacing w:before="156" w:beforeLines="50"/>
                              <w:jc w:val="center"/>
                              <w:rPr>
                                <w:rFonts w:hint="eastAsia"/>
                                <w:sz w:val="18"/>
                                <w:szCs w:val="18"/>
                              </w:rPr>
                            </w:pPr>
                          </w:p>
                          <w:p w14:paraId="75A468FB">
                            <w:pPr>
                              <w:spacing w:before="156" w:beforeLines="50"/>
                              <w:jc w:val="center"/>
                              <w:rPr>
                                <w:rFonts w:hint="eastAsia"/>
                                <w:sz w:val="18"/>
                                <w:szCs w:val="18"/>
                              </w:rPr>
                            </w:pPr>
                          </w:p>
                          <w:p w14:paraId="45467C34">
                            <w:pPr>
                              <w:spacing w:before="156" w:beforeLines="50"/>
                              <w:jc w:val="center"/>
                              <w:rPr>
                                <w:rFonts w:hint="eastAsia"/>
                                <w:sz w:val="18"/>
                                <w:szCs w:val="18"/>
                              </w:rPr>
                            </w:pPr>
                          </w:p>
                          <w:p w14:paraId="176A9A52">
                            <w:pPr>
                              <w:spacing w:before="156" w:beforeLines="50"/>
                              <w:jc w:val="center"/>
                              <w:rPr>
                                <w:rFonts w:hint="eastAsia"/>
                                <w:sz w:val="18"/>
                                <w:szCs w:val="18"/>
                              </w:rPr>
                            </w:pPr>
                          </w:p>
                          <w:p w14:paraId="764E7D1F">
                            <w:pPr>
                              <w:spacing w:before="156" w:beforeLines="50"/>
                              <w:jc w:val="center"/>
                              <w:rPr>
                                <w:rFonts w:hint="eastAsia"/>
                                <w:sz w:val="18"/>
                                <w:szCs w:val="18"/>
                              </w:rPr>
                            </w:pPr>
                          </w:p>
                          <w:p w14:paraId="6E8E736A">
                            <w:pPr>
                              <w:spacing w:before="156" w:beforeLines="50"/>
                              <w:jc w:val="center"/>
                              <w:rPr>
                                <w:rFonts w:hint="eastAsia"/>
                                <w:sz w:val="18"/>
                                <w:szCs w:val="18"/>
                              </w:rPr>
                            </w:pPr>
                            <w:r>
                              <w:rPr>
                                <w:rFonts w:hint="eastAsia"/>
                                <w:sz w:val="18"/>
                                <w:szCs w:val="18"/>
                              </w:rPr>
                              <w:t>第×页  共×页</w:t>
                            </w:r>
                          </w:p>
                          <w:p w14:paraId="2CCBDF18">
                            <w:pPr>
                              <w:spacing w:after="156" w:afterLines="50" w:line="240" w:lineRule="exact"/>
                              <w:ind w:firstLine="540" w:firstLineChars="300"/>
                              <w:rPr>
                                <w:rFonts w:hint="eastAsia"/>
                                <w:sz w:val="18"/>
                                <w:szCs w:val="18"/>
                              </w:rPr>
                            </w:pPr>
                          </w:p>
                        </w:txbxContent>
                      </wps:txbx>
                      <wps:bodyPr wrap="square" upright="1"/>
                    </wps:wsp>
                  </a:graphicData>
                </a:graphic>
              </wp:anchor>
            </w:drawing>
          </mc:Choice>
          <mc:Fallback>
            <w:pict>
              <v:shape id="文本框 20" o:spid="_x0000_s1026" o:spt="202" type="#_x0000_t202" style="position:absolute;left:0pt;margin-left:0pt;margin-top:-6.4pt;height:651.9pt;width:414.75pt;z-index:251664384;mso-width-relative:page;mso-height-relative:page;" fillcolor="#FFFFFF" filled="t" stroked="t" coordsize="21600,21600" o:gfxdata="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0ijwbYAAAACQEAAA8A&#10;AAAAAAAAAQAgAAAAIgAAAGRycy9kb3ducmV2LnhtbFBLAQIUABQAAAAIAIdO4kCwI1wHFwIAAEYE&#10;AAAOAAAAAAAAAAEAIAAAACcBAABkcnMvZTJvRG9jLnhtbFBLBQYAAAAABgAGAFkBAACwBQAAAAA=&#10;">
                <v:fill on="t" focussize="0,0"/>
                <v:stroke color="#000000" joinstyle="miter"/>
                <v:imagedata o:title=""/>
                <o:lock v:ext="edit" aspectratio="f"/>
                <v:textbox>
                  <w:txbxContent>
                    <w:p w14:paraId="25F71725">
                      <w:pPr>
                        <w:spacing w:before="156" w:beforeLines="50" w:after="156" w:afterLines="50"/>
                        <w:jc w:val="center"/>
                        <w:rPr>
                          <w:rFonts w:ascii="宋体" w:hAnsi="宋体"/>
                          <w:sz w:val="18"/>
                          <w:szCs w:val="18"/>
                        </w:rPr>
                      </w:pPr>
                      <w:r>
                        <w:rPr>
                          <w:rFonts w:hint="eastAsia" w:ascii="宋体" w:hAnsi="宋体"/>
                          <w:sz w:val="18"/>
                          <w:szCs w:val="18"/>
                        </w:rPr>
                        <w:t>证书编号××××××－××××</w:t>
                      </w:r>
                    </w:p>
                    <w:p w14:paraId="78991311">
                      <w:pPr>
                        <w:jc w:val="center"/>
                        <w:rPr>
                          <w:rFonts w:hint="eastAsia" w:ascii="黑体" w:eastAsia="黑体"/>
                          <w:sz w:val="32"/>
                          <w:szCs w:val="32"/>
                        </w:rPr>
                      </w:pPr>
                      <w:r>
                        <w:rPr>
                          <w:rFonts w:hint="eastAsia" w:ascii="黑体" w:eastAsia="黑体"/>
                          <w:sz w:val="32"/>
                          <w:szCs w:val="32"/>
                        </w:rPr>
                        <w:t>校 准 结 果</w:t>
                      </w:r>
                    </w:p>
                    <w:p w14:paraId="385D4F96">
                      <w:pPr>
                        <w:spacing w:before="156" w:beforeLines="50"/>
                        <w:jc w:val="left"/>
                        <w:rPr>
                          <w:rFonts w:hint="eastAsia"/>
                        </w:rPr>
                      </w:pPr>
                      <w:r>
                        <w:rPr>
                          <w:rFonts w:hint="eastAsia"/>
                          <w:szCs w:val="21"/>
                        </w:rPr>
                        <w:t>一、外观检查：</w:t>
                      </w:r>
                      <w:r>
                        <w:rPr>
                          <w:rFonts w:hint="eastAsia"/>
                        </w:rPr>
                        <w:t>_____________________</w:t>
                      </w:r>
                    </w:p>
                    <w:p w14:paraId="0E3F0156">
                      <w:pPr>
                        <w:spacing w:before="156" w:beforeLines="50"/>
                        <w:jc w:val="left"/>
                        <w:rPr>
                          <w:rFonts w:hint="default" w:eastAsia="宋体"/>
                          <w:u w:val="none"/>
                          <w:lang w:val="en-US" w:eastAsia="zh-CN"/>
                        </w:rPr>
                      </w:pPr>
                      <w:r>
                        <w:rPr>
                          <w:rFonts w:hint="eastAsia"/>
                          <w:szCs w:val="21"/>
                        </w:rPr>
                        <w:t>二、</w:t>
                      </w:r>
                      <w:r>
                        <w:rPr>
                          <w:rFonts w:hint="eastAsia"/>
                          <w:szCs w:val="21"/>
                          <w:lang w:val="en-US" w:eastAsia="zh-CN"/>
                        </w:rPr>
                        <w:t>校准条件：试块材质：</w:t>
                      </w:r>
                      <w:r>
                        <w:rPr>
                          <w:rFonts w:hint="eastAsia"/>
                          <w:szCs w:val="21"/>
                          <w:u w:val="single"/>
                          <w:lang w:val="en-US" w:eastAsia="zh-CN"/>
                        </w:rPr>
                        <w:t xml:space="preserve">    </w:t>
                      </w:r>
                      <w:r>
                        <w:rPr>
                          <w:rFonts w:hint="eastAsia"/>
                          <w:szCs w:val="21"/>
                          <w:u w:val="none"/>
                          <w:lang w:val="en-US" w:eastAsia="zh-CN"/>
                        </w:rPr>
                        <w:t>；试块规格：</w:t>
                      </w:r>
                      <w:r>
                        <w:rPr>
                          <w:rFonts w:hint="eastAsia"/>
                          <w:szCs w:val="21"/>
                          <w:u w:val="single"/>
                          <w:lang w:val="en-US" w:eastAsia="zh-CN"/>
                        </w:rPr>
                        <w:t xml:space="preserve">    </w:t>
                      </w:r>
                      <w:r>
                        <w:rPr>
                          <w:rFonts w:hint="eastAsia"/>
                          <w:szCs w:val="21"/>
                          <w:u w:val="none"/>
                          <w:lang w:val="en-US" w:eastAsia="zh-CN"/>
                        </w:rPr>
                        <w:t>；激励条件：</w:t>
                      </w:r>
                      <w:r>
                        <w:rPr>
                          <w:rFonts w:hint="eastAsia"/>
                          <w:szCs w:val="21"/>
                          <w:u w:val="single"/>
                          <w:lang w:val="en-US" w:eastAsia="zh-CN"/>
                        </w:rPr>
                        <w:t xml:space="preserve">    </w:t>
                      </w:r>
                      <w:r>
                        <w:rPr>
                          <w:rFonts w:hint="eastAsia"/>
                          <w:szCs w:val="21"/>
                          <w:u w:val="none"/>
                          <w:lang w:val="en-US" w:eastAsia="zh-CN"/>
                        </w:rPr>
                        <w:t>。</w:t>
                      </w:r>
                    </w:p>
                    <w:p w14:paraId="6B136F3F">
                      <w:pPr>
                        <w:snapToGrid w:val="0"/>
                        <w:spacing w:line="400" w:lineRule="atLeast"/>
                        <w:rPr>
                          <w:rFonts w:hint="eastAsia" w:eastAsia="宋体"/>
                          <w:lang w:val="en-US" w:eastAsia="zh-CN"/>
                        </w:rPr>
                      </w:pPr>
                      <w:r>
                        <w:rPr>
                          <w:rFonts w:hint="eastAsia"/>
                          <w:szCs w:val="21"/>
                          <w:lang w:val="en-US" w:eastAsia="zh-CN"/>
                        </w:rPr>
                        <w:t>三</w:t>
                      </w:r>
                      <w:r>
                        <w:rPr>
                          <w:rFonts w:hint="eastAsia"/>
                          <w:szCs w:val="21"/>
                        </w:rPr>
                        <w:t>、</w:t>
                      </w:r>
                      <w:bookmarkStart w:id="108" w:name="OLE_LINK73"/>
                      <w:bookmarkStart w:id="109" w:name="OLE_LINK72"/>
                      <w:r>
                        <w:rPr>
                          <w:rFonts w:hint="eastAsia"/>
                          <w:szCs w:val="21"/>
                          <w:lang w:val="en-US" w:eastAsia="zh-CN"/>
                        </w:rPr>
                        <w:t>相对脉冲回波灵敏度偏差</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74"/>
                        <w:gridCol w:w="974"/>
                        <w:gridCol w:w="974"/>
                        <w:gridCol w:w="974"/>
                        <w:gridCol w:w="974"/>
                        <w:gridCol w:w="974"/>
                        <w:gridCol w:w="976"/>
                      </w:tblGrid>
                      <w:tr w14:paraId="5A5D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1171" w:type="dxa"/>
                            <w:vAlign w:val="center"/>
                          </w:tcPr>
                          <w:p w14:paraId="3C24E4B0">
                            <w:pPr>
                              <w:keepNext w:val="0"/>
                              <w:keepLines w:val="0"/>
                              <w:suppressLineNumbers w:val="0"/>
                              <w:spacing w:before="0" w:beforeAutospacing="0" w:after="0" w:afterAutospacing="0" w:line="360" w:lineRule="auto"/>
                              <w:ind w:left="0" w:leftChars="0" w:right="0" w:rightChars="0"/>
                              <w:jc w:val="center"/>
                              <w:rPr>
                                <w:vertAlign w:val="baseline"/>
                              </w:rPr>
                            </w:pPr>
                            <w:r>
                              <w:rPr>
                                <w:rFonts w:hint="default" w:ascii="Times New Roman" w:hAnsi="Times New Roman" w:eastAsiaTheme="majorEastAsia"/>
                                <w:sz w:val="21"/>
                                <w:szCs w:val="21"/>
                              </w:rPr>
                              <w:t>阵元</w:t>
                            </w:r>
                            <w:r>
                              <w:rPr>
                                <w:rFonts w:hint="eastAsia" w:eastAsiaTheme="majorEastAsia"/>
                                <w:sz w:val="21"/>
                                <w:szCs w:val="21"/>
                                <w:lang w:val="en-US" w:eastAsia="zh-CN"/>
                              </w:rPr>
                              <w:t>序数</w:t>
                            </w:r>
                          </w:p>
                        </w:tc>
                        <w:tc>
                          <w:tcPr>
                            <w:tcW w:w="974" w:type="dxa"/>
                            <w:vAlign w:val="center"/>
                          </w:tcPr>
                          <w:p w14:paraId="1EA39822">
                            <w:pPr>
                              <w:snapToGrid w:val="0"/>
                              <w:spacing w:line="400" w:lineRule="atLeast"/>
                              <w:jc w:val="center"/>
                              <w:rPr>
                                <w:rFonts w:hint="eastAsia" w:eastAsia="宋体"/>
                                <w:vertAlign w:val="baseline"/>
                                <w:lang w:val="en-US" w:eastAsia="zh-CN"/>
                              </w:rPr>
                            </w:pPr>
                            <w:r>
                              <w:rPr>
                                <w:rFonts w:hint="eastAsia"/>
                                <w:vertAlign w:val="baseline"/>
                                <w:lang w:val="en-US" w:eastAsia="zh-CN"/>
                              </w:rPr>
                              <w:t>1</w:t>
                            </w:r>
                          </w:p>
                        </w:tc>
                        <w:tc>
                          <w:tcPr>
                            <w:tcW w:w="974" w:type="dxa"/>
                            <w:vAlign w:val="center"/>
                          </w:tcPr>
                          <w:p w14:paraId="3151F0E4">
                            <w:pPr>
                              <w:snapToGrid w:val="0"/>
                              <w:spacing w:line="400" w:lineRule="atLeast"/>
                              <w:jc w:val="center"/>
                              <w:rPr>
                                <w:rFonts w:hint="eastAsia" w:eastAsia="宋体"/>
                                <w:vertAlign w:val="baseline"/>
                                <w:lang w:val="en-US" w:eastAsia="zh-CN"/>
                              </w:rPr>
                            </w:pPr>
                            <w:r>
                              <w:rPr>
                                <w:rFonts w:hint="eastAsia"/>
                                <w:vertAlign w:val="baseline"/>
                                <w:lang w:val="en-US" w:eastAsia="zh-CN"/>
                              </w:rPr>
                              <w:t>2</w:t>
                            </w:r>
                          </w:p>
                        </w:tc>
                        <w:tc>
                          <w:tcPr>
                            <w:tcW w:w="974" w:type="dxa"/>
                            <w:vAlign w:val="center"/>
                          </w:tcPr>
                          <w:p w14:paraId="651F1512">
                            <w:pPr>
                              <w:snapToGrid w:val="0"/>
                              <w:spacing w:line="400" w:lineRule="atLeast"/>
                              <w:jc w:val="center"/>
                              <w:rPr>
                                <w:rFonts w:hint="eastAsia" w:eastAsia="宋体"/>
                                <w:vertAlign w:val="baseline"/>
                                <w:lang w:val="en-US" w:eastAsia="zh-CN"/>
                              </w:rPr>
                            </w:pPr>
                            <w:r>
                              <w:rPr>
                                <w:rFonts w:hint="eastAsia"/>
                                <w:vertAlign w:val="baseline"/>
                                <w:lang w:val="en-US" w:eastAsia="zh-CN"/>
                              </w:rPr>
                              <w:t>3</w:t>
                            </w:r>
                          </w:p>
                        </w:tc>
                        <w:tc>
                          <w:tcPr>
                            <w:tcW w:w="974" w:type="dxa"/>
                            <w:vAlign w:val="center"/>
                          </w:tcPr>
                          <w:p w14:paraId="31B4D5FF">
                            <w:pPr>
                              <w:snapToGrid w:val="0"/>
                              <w:spacing w:line="400" w:lineRule="atLeast"/>
                              <w:jc w:val="center"/>
                              <w:rPr>
                                <w:rFonts w:hint="eastAsia" w:eastAsia="宋体"/>
                                <w:vertAlign w:val="baseline"/>
                                <w:lang w:val="en-US" w:eastAsia="zh-CN"/>
                              </w:rPr>
                            </w:pPr>
                            <w:r>
                              <w:rPr>
                                <w:rFonts w:hint="eastAsia"/>
                                <w:vertAlign w:val="baseline"/>
                                <w:lang w:val="en-US" w:eastAsia="zh-CN"/>
                              </w:rPr>
                              <w:t>4</w:t>
                            </w:r>
                          </w:p>
                        </w:tc>
                        <w:tc>
                          <w:tcPr>
                            <w:tcW w:w="974" w:type="dxa"/>
                            <w:vAlign w:val="center"/>
                          </w:tcPr>
                          <w:p w14:paraId="1161F74C">
                            <w:pPr>
                              <w:snapToGrid w:val="0"/>
                              <w:spacing w:line="400" w:lineRule="atLeast"/>
                              <w:jc w:val="center"/>
                              <w:rPr>
                                <w:rFonts w:hint="eastAsia" w:eastAsia="宋体"/>
                                <w:vertAlign w:val="baseline"/>
                                <w:lang w:val="en-US" w:eastAsia="zh-CN"/>
                              </w:rPr>
                            </w:pPr>
                            <w:r>
                              <w:rPr>
                                <w:rFonts w:hint="eastAsia"/>
                                <w:vertAlign w:val="baseline"/>
                                <w:lang w:val="en-US" w:eastAsia="zh-CN"/>
                              </w:rPr>
                              <w:t>5</w:t>
                            </w:r>
                          </w:p>
                        </w:tc>
                        <w:tc>
                          <w:tcPr>
                            <w:tcW w:w="974" w:type="dxa"/>
                            <w:vAlign w:val="center"/>
                          </w:tcPr>
                          <w:p w14:paraId="505D591D">
                            <w:pPr>
                              <w:snapToGrid w:val="0"/>
                              <w:spacing w:line="400" w:lineRule="atLeast"/>
                              <w:jc w:val="center"/>
                              <w:rPr>
                                <w:rFonts w:hint="default" w:eastAsia="宋体"/>
                                <w:vertAlign w:val="baseline"/>
                                <w:lang w:val="en-US" w:eastAsia="zh-CN"/>
                              </w:rPr>
                            </w:pPr>
                            <w:r>
                              <w:rPr>
                                <w:rFonts w:hint="eastAsia"/>
                                <w:vertAlign w:val="baseline"/>
                                <w:lang w:val="en-US" w:eastAsia="zh-CN"/>
                              </w:rPr>
                              <w:t>...</w:t>
                            </w:r>
                          </w:p>
                        </w:tc>
                        <w:tc>
                          <w:tcPr>
                            <w:tcW w:w="976" w:type="dxa"/>
                            <w:vAlign w:val="center"/>
                          </w:tcPr>
                          <w:p w14:paraId="4BFD16C5">
                            <w:pPr>
                              <w:snapToGrid w:val="0"/>
                              <w:spacing w:line="400" w:lineRule="atLeast"/>
                              <w:jc w:val="center"/>
                              <w:rPr>
                                <w:rFonts w:hint="eastAsia" w:eastAsia="宋体"/>
                                <w:vertAlign w:val="baseline"/>
                                <w:lang w:val="en-US" w:eastAsia="zh-CN"/>
                              </w:rPr>
                            </w:pPr>
                            <w:r>
                              <w:rPr>
                                <w:rFonts w:hint="eastAsia"/>
                                <w:vertAlign w:val="baseline"/>
                                <w:lang w:val="en-US" w:eastAsia="zh-CN"/>
                              </w:rPr>
                              <w:t>n</w:t>
                            </w:r>
                          </w:p>
                        </w:tc>
                      </w:tr>
                      <w:tr w14:paraId="195B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171" w:type="dxa"/>
                            <w:vAlign w:val="center"/>
                          </w:tcPr>
                          <w:p w14:paraId="6935F11B">
                            <w:pPr>
                              <w:keepNext w:val="0"/>
                              <w:keepLines w:val="0"/>
                              <w:suppressLineNumbers w:val="0"/>
                              <w:spacing w:before="0" w:beforeAutospacing="0" w:after="0" w:afterAutospacing="0" w:line="360" w:lineRule="auto"/>
                              <w:ind w:left="0" w:leftChars="0" w:right="0" w:rightChars="0"/>
                              <w:jc w:val="center"/>
                              <w:rPr>
                                <w:vertAlign w:val="baseline"/>
                              </w:rPr>
                            </w:pPr>
                            <w:r>
                              <w:rPr>
                                <w:rFonts w:hint="eastAsia" w:eastAsiaTheme="majorEastAsia"/>
                                <w:i/>
                                <w:iCs/>
                                <w:sz w:val="21"/>
                                <w:szCs w:val="21"/>
                                <w:lang w:val="en-US" w:eastAsia="zh-CN"/>
                              </w:rPr>
                              <w:t>S</w:t>
                            </w:r>
                            <w:r>
                              <w:rPr>
                                <w:rFonts w:hint="eastAsia" w:eastAsiaTheme="majorEastAsia"/>
                                <w:sz w:val="21"/>
                                <w:szCs w:val="21"/>
                                <w:vertAlign w:val="subscript"/>
                                <w:lang w:val="en-US" w:eastAsia="zh-CN"/>
                              </w:rPr>
                              <w:t>el</w:t>
                            </w:r>
                            <w:r>
                              <w:rPr>
                                <w:rFonts w:hint="eastAsia" w:eastAsiaTheme="majorEastAsia"/>
                                <w:i/>
                                <w:iCs/>
                                <w:sz w:val="21"/>
                                <w:szCs w:val="21"/>
                                <w:vertAlign w:val="subscript"/>
                                <w:lang w:val="en-US" w:eastAsia="zh-CN"/>
                              </w:rPr>
                              <w:t>i</w:t>
                            </w:r>
                            <w:r>
                              <w:rPr>
                                <w:rFonts w:hint="eastAsia" w:eastAsiaTheme="majorEastAsia"/>
                                <w:sz w:val="21"/>
                                <w:szCs w:val="21"/>
                                <w:vertAlign w:val="baseline"/>
                                <w:lang w:val="en-US" w:eastAsia="zh-CN"/>
                              </w:rPr>
                              <w:t>/dB</w:t>
                            </w:r>
                          </w:p>
                        </w:tc>
                        <w:tc>
                          <w:tcPr>
                            <w:tcW w:w="974" w:type="dxa"/>
                            <w:vAlign w:val="center"/>
                          </w:tcPr>
                          <w:p w14:paraId="5B62110E">
                            <w:pPr>
                              <w:snapToGrid w:val="0"/>
                              <w:spacing w:line="400" w:lineRule="atLeast"/>
                              <w:jc w:val="center"/>
                              <w:rPr>
                                <w:vertAlign w:val="baseline"/>
                              </w:rPr>
                            </w:pPr>
                          </w:p>
                        </w:tc>
                        <w:tc>
                          <w:tcPr>
                            <w:tcW w:w="974" w:type="dxa"/>
                            <w:vAlign w:val="center"/>
                          </w:tcPr>
                          <w:p w14:paraId="64660D8B">
                            <w:pPr>
                              <w:snapToGrid w:val="0"/>
                              <w:spacing w:line="400" w:lineRule="atLeast"/>
                              <w:jc w:val="center"/>
                              <w:rPr>
                                <w:vertAlign w:val="baseline"/>
                              </w:rPr>
                            </w:pPr>
                          </w:p>
                        </w:tc>
                        <w:tc>
                          <w:tcPr>
                            <w:tcW w:w="974" w:type="dxa"/>
                            <w:vAlign w:val="center"/>
                          </w:tcPr>
                          <w:p w14:paraId="22566DF0">
                            <w:pPr>
                              <w:snapToGrid w:val="0"/>
                              <w:spacing w:line="400" w:lineRule="atLeast"/>
                              <w:jc w:val="center"/>
                              <w:rPr>
                                <w:vertAlign w:val="baseline"/>
                              </w:rPr>
                            </w:pPr>
                          </w:p>
                        </w:tc>
                        <w:tc>
                          <w:tcPr>
                            <w:tcW w:w="974" w:type="dxa"/>
                            <w:vAlign w:val="center"/>
                          </w:tcPr>
                          <w:p w14:paraId="1C7763EC">
                            <w:pPr>
                              <w:snapToGrid w:val="0"/>
                              <w:spacing w:line="400" w:lineRule="atLeast"/>
                              <w:jc w:val="center"/>
                              <w:rPr>
                                <w:vertAlign w:val="baseline"/>
                              </w:rPr>
                            </w:pPr>
                          </w:p>
                        </w:tc>
                        <w:tc>
                          <w:tcPr>
                            <w:tcW w:w="974" w:type="dxa"/>
                            <w:vAlign w:val="center"/>
                          </w:tcPr>
                          <w:p w14:paraId="10C0EA1C">
                            <w:pPr>
                              <w:snapToGrid w:val="0"/>
                              <w:spacing w:line="400" w:lineRule="atLeast"/>
                              <w:jc w:val="center"/>
                              <w:rPr>
                                <w:vertAlign w:val="baseline"/>
                              </w:rPr>
                            </w:pPr>
                          </w:p>
                        </w:tc>
                        <w:tc>
                          <w:tcPr>
                            <w:tcW w:w="974" w:type="dxa"/>
                            <w:vAlign w:val="center"/>
                          </w:tcPr>
                          <w:p w14:paraId="42B53713">
                            <w:pPr>
                              <w:snapToGrid w:val="0"/>
                              <w:spacing w:line="400" w:lineRule="atLeast"/>
                              <w:jc w:val="center"/>
                              <w:rPr>
                                <w:vertAlign w:val="baseline"/>
                              </w:rPr>
                            </w:pPr>
                          </w:p>
                        </w:tc>
                        <w:tc>
                          <w:tcPr>
                            <w:tcW w:w="976" w:type="dxa"/>
                            <w:vAlign w:val="center"/>
                          </w:tcPr>
                          <w:p w14:paraId="05AB4856">
                            <w:pPr>
                              <w:snapToGrid w:val="0"/>
                              <w:spacing w:line="400" w:lineRule="atLeast"/>
                              <w:jc w:val="center"/>
                              <w:rPr>
                                <w:vertAlign w:val="baseline"/>
                              </w:rPr>
                            </w:pPr>
                          </w:p>
                        </w:tc>
                      </w:tr>
                    </w:tbl>
                    <w:p w14:paraId="2D05FAF3">
                      <w:pPr>
                        <w:snapToGrid w:val="0"/>
                        <w:spacing w:line="400" w:lineRule="atLeast"/>
                      </w:pPr>
                      <w:r>
                        <w:rPr>
                          <w:rFonts w:hint="eastAsia"/>
                          <w:lang w:val="en-US" w:eastAsia="zh-CN"/>
                        </w:rPr>
                        <w:t>相控阵探头</w:t>
                      </w:r>
                      <w:r>
                        <w:rPr>
                          <w:rFonts w:hint="eastAsia"/>
                          <w:szCs w:val="21"/>
                          <w:lang w:val="en-US" w:eastAsia="zh-CN"/>
                        </w:rPr>
                        <w:t>相对脉冲回波灵敏度偏差：</w:t>
                      </w:r>
                      <w:r>
                        <w:rPr>
                          <w:rFonts w:hint="eastAsia"/>
                        </w:rPr>
                        <w:t>_______dB</w:t>
                      </w:r>
                      <w:r>
                        <w:rPr>
                          <w:rFonts w:hint="eastAsia"/>
                          <w:lang w:eastAsia="zh-CN"/>
                        </w:rPr>
                        <w:t>；</w:t>
                      </w:r>
                      <w:r>
                        <w:rPr>
                          <w:rFonts w:hint="eastAsia"/>
                        </w:rPr>
                        <w:t>校准结果的不确定度</w:t>
                      </w:r>
                      <w:r>
                        <w:rPr>
                          <w:rFonts w:hint="eastAsia"/>
                          <w:szCs w:val="21"/>
                        </w:rPr>
                        <w:t>：</w:t>
                      </w:r>
                      <w:r>
                        <w:rPr>
                          <w:rFonts w:hint="eastAsia"/>
                        </w:rPr>
                        <w:t>_______</w:t>
                      </w:r>
                    </w:p>
                    <w:p w14:paraId="6C7819DA">
                      <w:pPr>
                        <w:snapToGrid w:val="0"/>
                        <w:spacing w:line="400" w:lineRule="atLeast"/>
                        <w:rPr>
                          <w:rFonts w:hint="eastAsia" w:eastAsia="宋体"/>
                          <w:lang w:val="en-US" w:eastAsia="zh-CN"/>
                        </w:rPr>
                      </w:pPr>
                      <w:r>
                        <w:rPr>
                          <w:rFonts w:hint="eastAsia"/>
                          <w:szCs w:val="21"/>
                          <w:lang w:val="en-US" w:eastAsia="zh-CN"/>
                        </w:rPr>
                        <w:t>四</w:t>
                      </w:r>
                      <w:r>
                        <w:rPr>
                          <w:rFonts w:hint="eastAsia"/>
                          <w:szCs w:val="21"/>
                        </w:rPr>
                        <w:t>、</w:t>
                      </w:r>
                      <w:r>
                        <w:rPr>
                          <w:rFonts w:hint="eastAsia"/>
                          <w:szCs w:val="21"/>
                          <w:lang w:val="en-US" w:eastAsia="zh-CN"/>
                        </w:rPr>
                        <w:t>中心频率</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74"/>
                        <w:gridCol w:w="974"/>
                        <w:gridCol w:w="974"/>
                        <w:gridCol w:w="974"/>
                        <w:gridCol w:w="974"/>
                        <w:gridCol w:w="974"/>
                        <w:gridCol w:w="976"/>
                      </w:tblGrid>
                      <w:tr w14:paraId="2897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7F28D46C">
                            <w:pPr>
                              <w:keepNext w:val="0"/>
                              <w:keepLines w:val="0"/>
                              <w:suppressLineNumbers w:val="0"/>
                              <w:spacing w:before="0" w:beforeAutospacing="0" w:after="0" w:afterAutospacing="0" w:line="360" w:lineRule="auto"/>
                              <w:ind w:left="0" w:leftChars="0" w:right="0" w:rightChars="0"/>
                              <w:jc w:val="center"/>
                              <w:rPr>
                                <w:vertAlign w:val="baseline"/>
                              </w:rPr>
                            </w:pPr>
                            <w:r>
                              <w:rPr>
                                <w:rFonts w:hint="default" w:ascii="Times New Roman" w:hAnsi="Times New Roman" w:eastAsiaTheme="majorEastAsia"/>
                                <w:sz w:val="21"/>
                                <w:szCs w:val="21"/>
                              </w:rPr>
                              <w:t>阵元</w:t>
                            </w:r>
                            <w:r>
                              <w:rPr>
                                <w:rFonts w:hint="eastAsia" w:eastAsiaTheme="majorEastAsia"/>
                                <w:sz w:val="21"/>
                                <w:szCs w:val="21"/>
                                <w:lang w:val="en-US" w:eastAsia="zh-CN"/>
                              </w:rPr>
                              <w:t>序数</w:t>
                            </w:r>
                          </w:p>
                        </w:tc>
                        <w:tc>
                          <w:tcPr>
                            <w:tcW w:w="974" w:type="dxa"/>
                            <w:vAlign w:val="center"/>
                          </w:tcPr>
                          <w:p w14:paraId="40A9868B">
                            <w:pPr>
                              <w:snapToGrid w:val="0"/>
                              <w:spacing w:line="400" w:lineRule="atLeast"/>
                              <w:jc w:val="center"/>
                              <w:rPr>
                                <w:rFonts w:hint="eastAsia" w:eastAsia="宋体"/>
                                <w:vertAlign w:val="baseline"/>
                                <w:lang w:val="en-US" w:eastAsia="zh-CN"/>
                              </w:rPr>
                            </w:pPr>
                            <w:r>
                              <w:rPr>
                                <w:rFonts w:hint="eastAsia"/>
                                <w:vertAlign w:val="baseline"/>
                                <w:lang w:val="en-US" w:eastAsia="zh-CN"/>
                              </w:rPr>
                              <w:t>1</w:t>
                            </w:r>
                          </w:p>
                        </w:tc>
                        <w:tc>
                          <w:tcPr>
                            <w:tcW w:w="974" w:type="dxa"/>
                            <w:vAlign w:val="center"/>
                          </w:tcPr>
                          <w:p w14:paraId="74A65850">
                            <w:pPr>
                              <w:snapToGrid w:val="0"/>
                              <w:spacing w:line="400" w:lineRule="atLeast"/>
                              <w:jc w:val="center"/>
                              <w:rPr>
                                <w:rFonts w:hint="eastAsia" w:eastAsia="宋体"/>
                                <w:vertAlign w:val="baseline"/>
                                <w:lang w:val="en-US" w:eastAsia="zh-CN"/>
                              </w:rPr>
                            </w:pPr>
                            <w:r>
                              <w:rPr>
                                <w:rFonts w:hint="eastAsia"/>
                                <w:vertAlign w:val="baseline"/>
                                <w:lang w:val="en-US" w:eastAsia="zh-CN"/>
                              </w:rPr>
                              <w:t>2</w:t>
                            </w:r>
                          </w:p>
                        </w:tc>
                        <w:tc>
                          <w:tcPr>
                            <w:tcW w:w="974" w:type="dxa"/>
                            <w:vAlign w:val="center"/>
                          </w:tcPr>
                          <w:p w14:paraId="637F1735">
                            <w:pPr>
                              <w:snapToGrid w:val="0"/>
                              <w:spacing w:line="400" w:lineRule="atLeast"/>
                              <w:jc w:val="center"/>
                              <w:rPr>
                                <w:rFonts w:hint="eastAsia" w:eastAsia="宋体"/>
                                <w:vertAlign w:val="baseline"/>
                                <w:lang w:val="en-US" w:eastAsia="zh-CN"/>
                              </w:rPr>
                            </w:pPr>
                            <w:r>
                              <w:rPr>
                                <w:rFonts w:hint="eastAsia"/>
                                <w:vertAlign w:val="baseline"/>
                                <w:lang w:val="en-US" w:eastAsia="zh-CN"/>
                              </w:rPr>
                              <w:t>3</w:t>
                            </w:r>
                          </w:p>
                        </w:tc>
                        <w:tc>
                          <w:tcPr>
                            <w:tcW w:w="974" w:type="dxa"/>
                            <w:vAlign w:val="center"/>
                          </w:tcPr>
                          <w:p w14:paraId="194DDBA8">
                            <w:pPr>
                              <w:snapToGrid w:val="0"/>
                              <w:spacing w:line="400" w:lineRule="atLeast"/>
                              <w:jc w:val="center"/>
                              <w:rPr>
                                <w:rFonts w:hint="eastAsia" w:eastAsia="宋体"/>
                                <w:vertAlign w:val="baseline"/>
                                <w:lang w:val="en-US" w:eastAsia="zh-CN"/>
                              </w:rPr>
                            </w:pPr>
                            <w:r>
                              <w:rPr>
                                <w:rFonts w:hint="eastAsia"/>
                                <w:vertAlign w:val="baseline"/>
                                <w:lang w:val="en-US" w:eastAsia="zh-CN"/>
                              </w:rPr>
                              <w:t>4</w:t>
                            </w:r>
                          </w:p>
                        </w:tc>
                        <w:tc>
                          <w:tcPr>
                            <w:tcW w:w="974" w:type="dxa"/>
                            <w:vAlign w:val="center"/>
                          </w:tcPr>
                          <w:p w14:paraId="3A472AF8">
                            <w:pPr>
                              <w:snapToGrid w:val="0"/>
                              <w:spacing w:line="400" w:lineRule="atLeast"/>
                              <w:jc w:val="center"/>
                              <w:rPr>
                                <w:rFonts w:hint="eastAsia" w:eastAsia="宋体"/>
                                <w:vertAlign w:val="baseline"/>
                                <w:lang w:val="en-US" w:eastAsia="zh-CN"/>
                              </w:rPr>
                            </w:pPr>
                            <w:r>
                              <w:rPr>
                                <w:rFonts w:hint="eastAsia"/>
                                <w:vertAlign w:val="baseline"/>
                                <w:lang w:val="en-US" w:eastAsia="zh-CN"/>
                              </w:rPr>
                              <w:t>5</w:t>
                            </w:r>
                          </w:p>
                        </w:tc>
                        <w:tc>
                          <w:tcPr>
                            <w:tcW w:w="974" w:type="dxa"/>
                            <w:vAlign w:val="center"/>
                          </w:tcPr>
                          <w:p w14:paraId="3CAE1A3D">
                            <w:pPr>
                              <w:snapToGrid w:val="0"/>
                              <w:spacing w:line="400" w:lineRule="atLeast"/>
                              <w:jc w:val="center"/>
                              <w:rPr>
                                <w:rFonts w:hint="default" w:eastAsia="宋体"/>
                                <w:vertAlign w:val="baseline"/>
                                <w:lang w:val="en-US" w:eastAsia="zh-CN"/>
                              </w:rPr>
                            </w:pPr>
                            <w:r>
                              <w:rPr>
                                <w:rFonts w:hint="eastAsia"/>
                                <w:vertAlign w:val="baseline"/>
                                <w:lang w:val="en-US" w:eastAsia="zh-CN"/>
                              </w:rPr>
                              <w:t>...</w:t>
                            </w:r>
                          </w:p>
                        </w:tc>
                        <w:tc>
                          <w:tcPr>
                            <w:tcW w:w="976" w:type="dxa"/>
                            <w:vAlign w:val="center"/>
                          </w:tcPr>
                          <w:p w14:paraId="5587DB96">
                            <w:pPr>
                              <w:snapToGrid w:val="0"/>
                              <w:spacing w:line="400" w:lineRule="atLeast"/>
                              <w:jc w:val="center"/>
                              <w:rPr>
                                <w:rFonts w:hint="eastAsia" w:eastAsia="宋体"/>
                                <w:vertAlign w:val="baseline"/>
                                <w:lang w:val="en-US" w:eastAsia="zh-CN"/>
                              </w:rPr>
                            </w:pPr>
                            <w:r>
                              <w:rPr>
                                <w:rFonts w:hint="eastAsia"/>
                                <w:vertAlign w:val="baseline"/>
                                <w:lang w:val="en-US" w:eastAsia="zh-CN"/>
                              </w:rPr>
                              <w:t>n</w:t>
                            </w:r>
                          </w:p>
                        </w:tc>
                      </w:tr>
                      <w:tr w14:paraId="61AF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3F250563">
                            <w:pPr>
                              <w:keepNext w:val="0"/>
                              <w:keepLines w:val="0"/>
                              <w:suppressLineNumbers w:val="0"/>
                              <w:spacing w:before="0" w:beforeAutospacing="0" w:after="0" w:afterAutospacing="0" w:line="360" w:lineRule="auto"/>
                              <w:ind w:left="0" w:leftChars="0" w:right="0" w:rightChars="0"/>
                              <w:jc w:val="center"/>
                              <w:rPr>
                                <w:rFonts w:hint="default"/>
                                <w:vertAlign w:val="baseline"/>
                                <w:lang w:val="en-US"/>
                              </w:rPr>
                            </w:pPr>
                            <w:r>
                              <w:rPr>
                                <w:rFonts w:hint="eastAsia" w:eastAsiaTheme="majorEastAsia"/>
                                <w:i/>
                                <w:iCs/>
                                <w:sz w:val="21"/>
                                <w:szCs w:val="21"/>
                                <w:lang w:val="en-US" w:eastAsia="zh-CN"/>
                              </w:rPr>
                              <w:t>f</w:t>
                            </w:r>
                            <w:r>
                              <w:rPr>
                                <w:rFonts w:hint="eastAsia" w:eastAsiaTheme="majorEastAsia"/>
                                <w:sz w:val="21"/>
                                <w:szCs w:val="21"/>
                                <w:vertAlign w:val="subscript"/>
                                <w:lang w:val="en-US" w:eastAsia="zh-CN"/>
                              </w:rPr>
                              <w:t>0</w:t>
                            </w:r>
                            <w:r>
                              <w:rPr>
                                <w:rFonts w:hint="eastAsia" w:eastAsiaTheme="majorEastAsia"/>
                                <w:i/>
                                <w:iCs/>
                                <w:sz w:val="21"/>
                                <w:szCs w:val="21"/>
                                <w:vertAlign w:val="subscript"/>
                                <w:lang w:val="en-US" w:eastAsia="zh-CN"/>
                              </w:rPr>
                              <w:t>i</w:t>
                            </w:r>
                            <w:r>
                              <w:rPr>
                                <w:rFonts w:hint="eastAsia" w:eastAsiaTheme="majorEastAsia"/>
                                <w:sz w:val="21"/>
                                <w:szCs w:val="21"/>
                                <w:vertAlign w:val="baseline"/>
                                <w:lang w:val="en-US" w:eastAsia="zh-CN"/>
                              </w:rPr>
                              <w:t>/MHz</w:t>
                            </w:r>
                          </w:p>
                        </w:tc>
                        <w:tc>
                          <w:tcPr>
                            <w:tcW w:w="974" w:type="dxa"/>
                            <w:vAlign w:val="center"/>
                          </w:tcPr>
                          <w:p w14:paraId="2A407FCC">
                            <w:pPr>
                              <w:snapToGrid w:val="0"/>
                              <w:spacing w:line="400" w:lineRule="atLeast"/>
                              <w:jc w:val="center"/>
                              <w:rPr>
                                <w:vertAlign w:val="baseline"/>
                              </w:rPr>
                            </w:pPr>
                          </w:p>
                        </w:tc>
                        <w:tc>
                          <w:tcPr>
                            <w:tcW w:w="974" w:type="dxa"/>
                            <w:vAlign w:val="center"/>
                          </w:tcPr>
                          <w:p w14:paraId="6D26CC45">
                            <w:pPr>
                              <w:snapToGrid w:val="0"/>
                              <w:spacing w:line="400" w:lineRule="atLeast"/>
                              <w:jc w:val="center"/>
                              <w:rPr>
                                <w:vertAlign w:val="baseline"/>
                              </w:rPr>
                            </w:pPr>
                          </w:p>
                        </w:tc>
                        <w:tc>
                          <w:tcPr>
                            <w:tcW w:w="974" w:type="dxa"/>
                            <w:vAlign w:val="center"/>
                          </w:tcPr>
                          <w:p w14:paraId="63D68C7A">
                            <w:pPr>
                              <w:snapToGrid w:val="0"/>
                              <w:spacing w:line="400" w:lineRule="atLeast"/>
                              <w:jc w:val="center"/>
                              <w:rPr>
                                <w:vertAlign w:val="baseline"/>
                              </w:rPr>
                            </w:pPr>
                          </w:p>
                        </w:tc>
                        <w:tc>
                          <w:tcPr>
                            <w:tcW w:w="974" w:type="dxa"/>
                            <w:vAlign w:val="center"/>
                          </w:tcPr>
                          <w:p w14:paraId="77922E2E">
                            <w:pPr>
                              <w:snapToGrid w:val="0"/>
                              <w:spacing w:line="400" w:lineRule="atLeast"/>
                              <w:jc w:val="center"/>
                              <w:rPr>
                                <w:vertAlign w:val="baseline"/>
                              </w:rPr>
                            </w:pPr>
                          </w:p>
                        </w:tc>
                        <w:tc>
                          <w:tcPr>
                            <w:tcW w:w="974" w:type="dxa"/>
                            <w:vAlign w:val="center"/>
                          </w:tcPr>
                          <w:p w14:paraId="5AFC1AD0">
                            <w:pPr>
                              <w:snapToGrid w:val="0"/>
                              <w:spacing w:line="400" w:lineRule="atLeast"/>
                              <w:jc w:val="center"/>
                              <w:rPr>
                                <w:vertAlign w:val="baseline"/>
                              </w:rPr>
                            </w:pPr>
                          </w:p>
                        </w:tc>
                        <w:tc>
                          <w:tcPr>
                            <w:tcW w:w="974" w:type="dxa"/>
                            <w:vAlign w:val="center"/>
                          </w:tcPr>
                          <w:p w14:paraId="357CE006">
                            <w:pPr>
                              <w:snapToGrid w:val="0"/>
                              <w:spacing w:line="400" w:lineRule="atLeast"/>
                              <w:jc w:val="center"/>
                              <w:rPr>
                                <w:vertAlign w:val="baseline"/>
                              </w:rPr>
                            </w:pPr>
                          </w:p>
                        </w:tc>
                        <w:tc>
                          <w:tcPr>
                            <w:tcW w:w="976" w:type="dxa"/>
                            <w:vAlign w:val="center"/>
                          </w:tcPr>
                          <w:p w14:paraId="187ECBAA">
                            <w:pPr>
                              <w:snapToGrid w:val="0"/>
                              <w:spacing w:line="400" w:lineRule="atLeast"/>
                              <w:jc w:val="center"/>
                              <w:rPr>
                                <w:vertAlign w:val="baseline"/>
                              </w:rPr>
                            </w:pPr>
                          </w:p>
                        </w:tc>
                      </w:tr>
                    </w:tbl>
                    <w:p w14:paraId="59CA513A">
                      <w:pPr>
                        <w:snapToGrid w:val="0"/>
                        <w:spacing w:line="400" w:lineRule="atLeast"/>
                        <w:rPr>
                          <w:rFonts w:hint="eastAsia"/>
                        </w:rPr>
                      </w:pPr>
                      <w:r>
                        <w:rPr>
                          <w:rFonts w:hint="eastAsia"/>
                          <w:lang w:val="en-US" w:eastAsia="zh-CN"/>
                        </w:rPr>
                        <w:t>相控阵探头</w:t>
                      </w:r>
                      <w:r>
                        <w:rPr>
                          <w:rFonts w:hint="eastAsia"/>
                          <w:szCs w:val="21"/>
                          <w:lang w:val="en-US" w:eastAsia="zh-CN"/>
                        </w:rPr>
                        <w:t>中心频率：</w:t>
                      </w:r>
                      <w:r>
                        <w:rPr>
                          <w:rFonts w:hint="eastAsia"/>
                        </w:rPr>
                        <w:t>_______</w:t>
                      </w:r>
                      <w:r>
                        <w:rPr>
                          <w:rFonts w:hint="eastAsia"/>
                          <w:lang w:val="en-US" w:eastAsia="zh-CN"/>
                        </w:rPr>
                        <w:t>MHz；</w:t>
                      </w:r>
                      <w:r>
                        <w:rPr>
                          <w:rFonts w:hint="eastAsia"/>
                        </w:rPr>
                        <w:t>校准结果的不确定度</w:t>
                      </w:r>
                      <w:r>
                        <w:rPr>
                          <w:rFonts w:hint="eastAsia"/>
                          <w:szCs w:val="21"/>
                        </w:rPr>
                        <w:t>：</w:t>
                      </w:r>
                      <w:r>
                        <w:rPr>
                          <w:rFonts w:hint="eastAsia"/>
                        </w:rPr>
                        <w:t>_______</w:t>
                      </w:r>
                    </w:p>
                    <w:p w14:paraId="27DE39D4">
                      <w:pPr>
                        <w:snapToGrid w:val="0"/>
                        <w:spacing w:line="400" w:lineRule="atLeast"/>
                        <w:rPr>
                          <w:rFonts w:hint="eastAsia"/>
                          <w:szCs w:val="21"/>
                          <w:lang w:val="en-US" w:eastAsia="zh-CN"/>
                        </w:rPr>
                      </w:pPr>
                      <w:r>
                        <w:rPr>
                          <w:rFonts w:hint="eastAsia"/>
                          <w:szCs w:val="21"/>
                          <w:lang w:val="en-US" w:eastAsia="zh-CN"/>
                        </w:rPr>
                        <w:t>五</w:t>
                      </w:r>
                      <w:r>
                        <w:rPr>
                          <w:rFonts w:hint="eastAsia"/>
                          <w:szCs w:val="21"/>
                        </w:rPr>
                        <w:t>、</w:t>
                      </w:r>
                      <w:r>
                        <w:rPr>
                          <w:rFonts w:hint="eastAsia"/>
                          <w:szCs w:val="21"/>
                          <w:lang w:val="en-US" w:eastAsia="zh-CN"/>
                        </w:rPr>
                        <w:t>相对带宽</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74"/>
                        <w:gridCol w:w="974"/>
                        <w:gridCol w:w="974"/>
                        <w:gridCol w:w="974"/>
                        <w:gridCol w:w="974"/>
                        <w:gridCol w:w="974"/>
                        <w:gridCol w:w="976"/>
                      </w:tblGrid>
                      <w:tr w14:paraId="58F8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60A17418">
                            <w:pPr>
                              <w:keepNext w:val="0"/>
                              <w:keepLines w:val="0"/>
                              <w:suppressLineNumbers w:val="0"/>
                              <w:spacing w:before="0" w:beforeAutospacing="0" w:after="0" w:afterAutospacing="0" w:line="360" w:lineRule="auto"/>
                              <w:ind w:left="0" w:leftChars="0" w:right="0" w:rightChars="0"/>
                              <w:jc w:val="center"/>
                              <w:rPr>
                                <w:vertAlign w:val="baseline"/>
                              </w:rPr>
                            </w:pPr>
                            <w:r>
                              <w:rPr>
                                <w:rFonts w:hint="default" w:ascii="Times New Roman" w:hAnsi="Times New Roman" w:eastAsiaTheme="majorEastAsia"/>
                                <w:sz w:val="21"/>
                                <w:szCs w:val="21"/>
                              </w:rPr>
                              <w:t>阵元</w:t>
                            </w:r>
                            <w:r>
                              <w:rPr>
                                <w:rFonts w:hint="eastAsia" w:eastAsiaTheme="majorEastAsia"/>
                                <w:sz w:val="21"/>
                                <w:szCs w:val="21"/>
                                <w:lang w:val="en-US" w:eastAsia="zh-CN"/>
                              </w:rPr>
                              <w:t>序数</w:t>
                            </w:r>
                          </w:p>
                        </w:tc>
                        <w:tc>
                          <w:tcPr>
                            <w:tcW w:w="974" w:type="dxa"/>
                            <w:vAlign w:val="center"/>
                          </w:tcPr>
                          <w:p w14:paraId="664244E3">
                            <w:pPr>
                              <w:snapToGrid w:val="0"/>
                              <w:spacing w:line="400" w:lineRule="atLeast"/>
                              <w:jc w:val="center"/>
                              <w:rPr>
                                <w:rFonts w:hint="eastAsia" w:eastAsia="宋体"/>
                                <w:vertAlign w:val="baseline"/>
                                <w:lang w:val="en-US" w:eastAsia="zh-CN"/>
                              </w:rPr>
                            </w:pPr>
                            <w:r>
                              <w:rPr>
                                <w:rFonts w:hint="eastAsia"/>
                                <w:vertAlign w:val="baseline"/>
                                <w:lang w:val="en-US" w:eastAsia="zh-CN"/>
                              </w:rPr>
                              <w:t>1</w:t>
                            </w:r>
                          </w:p>
                        </w:tc>
                        <w:tc>
                          <w:tcPr>
                            <w:tcW w:w="974" w:type="dxa"/>
                            <w:vAlign w:val="center"/>
                          </w:tcPr>
                          <w:p w14:paraId="505033EC">
                            <w:pPr>
                              <w:snapToGrid w:val="0"/>
                              <w:spacing w:line="400" w:lineRule="atLeast"/>
                              <w:jc w:val="center"/>
                              <w:rPr>
                                <w:rFonts w:hint="eastAsia" w:eastAsia="宋体"/>
                                <w:vertAlign w:val="baseline"/>
                                <w:lang w:val="en-US" w:eastAsia="zh-CN"/>
                              </w:rPr>
                            </w:pPr>
                            <w:r>
                              <w:rPr>
                                <w:rFonts w:hint="eastAsia"/>
                                <w:vertAlign w:val="baseline"/>
                                <w:lang w:val="en-US" w:eastAsia="zh-CN"/>
                              </w:rPr>
                              <w:t>2</w:t>
                            </w:r>
                          </w:p>
                        </w:tc>
                        <w:tc>
                          <w:tcPr>
                            <w:tcW w:w="974" w:type="dxa"/>
                            <w:vAlign w:val="center"/>
                          </w:tcPr>
                          <w:p w14:paraId="636072F8">
                            <w:pPr>
                              <w:snapToGrid w:val="0"/>
                              <w:spacing w:line="400" w:lineRule="atLeast"/>
                              <w:jc w:val="center"/>
                              <w:rPr>
                                <w:rFonts w:hint="eastAsia" w:eastAsia="宋体"/>
                                <w:vertAlign w:val="baseline"/>
                                <w:lang w:val="en-US" w:eastAsia="zh-CN"/>
                              </w:rPr>
                            </w:pPr>
                            <w:r>
                              <w:rPr>
                                <w:rFonts w:hint="eastAsia"/>
                                <w:vertAlign w:val="baseline"/>
                                <w:lang w:val="en-US" w:eastAsia="zh-CN"/>
                              </w:rPr>
                              <w:t>3</w:t>
                            </w:r>
                          </w:p>
                        </w:tc>
                        <w:tc>
                          <w:tcPr>
                            <w:tcW w:w="974" w:type="dxa"/>
                            <w:vAlign w:val="center"/>
                          </w:tcPr>
                          <w:p w14:paraId="1E12D934">
                            <w:pPr>
                              <w:snapToGrid w:val="0"/>
                              <w:spacing w:line="400" w:lineRule="atLeast"/>
                              <w:jc w:val="center"/>
                              <w:rPr>
                                <w:rFonts w:hint="eastAsia" w:eastAsia="宋体"/>
                                <w:vertAlign w:val="baseline"/>
                                <w:lang w:val="en-US" w:eastAsia="zh-CN"/>
                              </w:rPr>
                            </w:pPr>
                            <w:r>
                              <w:rPr>
                                <w:rFonts w:hint="eastAsia"/>
                                <w:vertAlign w:val="baseline"/>
                                <w:lang w:val="en-US" w:eastAsia="zh-CN"/>
                              </w:rPr>
                              <w:t>4</w:t>
                            </w:r>
                          </w:p>
                        </w:tc>
                        <w:tc>
                          <w:tcPr>
                            <w:tcW w:w="974" w:type="dxa"/>
                            <w:vAlign w:val="center"/>
                          </w:tcPr>
                          <w:p w14:paraId="42CB39FC">
                            <w:pPr>
                              <w:snapToGrid w:val="0"/>
                              <w:spacing w:line="400" w:lineRule="atLeast"/>
                              <w:jc w:val="center"/>
                              <w:rPr>
                                <w:rFonts w:hint="eastAsia" w:eastAsia="宋体"/>
                                <w:vertAlign w:val="baseline"/>
                                <w:lang w:val="en-US" w:eastAsia="zh-CN"/>
                              </w:rPr>
                            </w:pPr>
                            <w:r>
                              <w:rPr>
                                <w:rFonts w:hint="eastAsia"/>
                                <w:vertAlign w:val="baseline"/>
                                <w:lang w:val="en-US" w:eastAsia="zh-CN"/>
                              </w:rPr>
                              <w:t>5</w:t>
                            </w:r>
                          </w:p>
                        </w:tc>
                        <w:tc>
                          <w:tcPr>
                            <w:tcW w:w="974" w:type="dxa"/>
                            <w:vAlign w:val="center"/>
                          </w:tcPr>
                          <w:p w14:paraId="4836C3C5">
                            <w:pPr>
                              <w:snapToGrid w:val="0"/>
                              <w:spacing w:line="400" w:lineRule="atLeast"/>
                              <w:jc w:val="center"/>
                              <w:rPr>
                                <w:rFonts w:hint="default" w:eastAsia="宋体"/>
                                <w:vertAlign w:val="baseline"/>
                                <w:lang w:val="en-US" w:eastAsia="zh-CN"/>
                              </w:rPr>
                            </w:pPr>
                            <w:r>
                              <w:rPr>
                                <w:rFonts w:hint="eastAsia"/>
                                <w:vertAlign w:val="baseline"/>
                                <w:lang w:val="en-US" w:eastAsia="zh-CN"/>
                              </w:rPr>
                              <w:t>...</w:t>
                            </w:r>
                          </w:p>
                        </w:tc>
                        <w:tc>
                          <w:tcPr>
                            <w:tcW w:w="976" w:type="dxa"/>
                            <w:vAlign w:val="center"/>
                          </w:tcPr>
                          <w:p w14:paraId="3C087B7D">
                            <w:pPr>
                              <w:snapToGrid w:val="0"/>
                              <w:spacing w:line="400" w:lineRule="atLeast"/>
                              <w:jc w:val="center"/>
                              <w:rPr>
                                <w:rFonts w:hint="eastAsia" w:eastAsia="宋体"/>
                                <w:vertAlign w:val="baseline"/>
                                <w:lang w:val="en-US" w:eastAsia="zh-CN"/>
                              </w:rPr>
                            </w:pPr>
                            <w:r>
                              <w:rPr>
                                <w:rFonts w:hint="eastAsia"/>
                                <w:vertAlign w:val="baseline"/>
                                <w:lang w:val="en-US" w:eastAsia="zh-CN"/>
                              </w:rPr>
                              <w:t>n</w:t>
                            </w:r>
                          </w:p>
                        </w:tc>
                      </w:tr>
                      <w:tr w14:paraId="59DF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553C4D47">
                            <w:pPr>
                              <w:keepNext w:val="0"/>
                              <w:keepLines w:val="0"/>
                              <w:suppressLineNumbers w:val="0"/>
                              <w:spacing w:before="0" w:beforeAutospacing="0" w:after="0" w:afterAutospacing="0" w:line="360" w:lineRule="auto"/>
                              <w:ind w:left="0" w:leftChars="0" w:right="0" w:rightChars="0"/>
                              <w:jc w:val="center"/>
                              <w:rPr>
                                <w:rFonts w:hint="default"/>
                                <w:vertAlign w:val="baseline"/>
                                <w:lang w:val="en-US"/>
                              </w:rPr>
                            </w:pPr>
                            <w:r>
                              <w:rPr>
                                <w:rFonts w:hint="eastAsia" w:ascii="宋体" w:hAnsi="宋体" w:eastAsia="宋体" w:cs="宋体"/>
                                <w:bCs/>
                                <w:i w:val="0"/>
                                <w:iCs w:val="0"/>
                                <w:sz w:val="24"/>
                                <w:szCs w:val="32"/>
                              </w:rPr>
                              <w:t>Δ</w:t>
                            </w:r>
                            <w:r>
                              <w:rPr>
                                <w:rFonts w:hint="eastAsia" w:hAnsi="Cambria Math"/>
                                <w:i/>
                                <w:iCs/>
                                <w:sz w:val="21"/>
                                <w:szCs w:val="21"/>
                                <w:lang w:val="en-US" w:eastAsia="zh-CN"/>
                              </w:rPr>
                              <w:t>f</w:t>
                            </w:r>
                            <w:r>
                              <w:rPr>
                                <w:rFonts w:hint="eastAsia" w:hAnsi="Cambria Math"/>
                                <w:i w:val="0"/>
                                <w:sz w:val="21"/>
                                <w:szCs w:val="21"/>
                                <w:vertAlign w:val="subscript"/>
                                <w:lang w:val="en-US" w:eastAsia="zh-CN"/>
                              </w:rPr>
                              <w:t>rel</w:t>
                            </w:r>
                            <w:r>
                              <w:rPr>
                                <w:rFonts w:hint="eastAsia" w:hAnsi="Cambria Math"/>
                                <w:i/>
                                <w:iCs/>
                                <w:sz w:val="21"/>
                                <w:szCs w:val="21"/>
                                <w:vertAlign w:val="subscript"/>
                                <w:lang w:val="en-US" w:eastAsia="zh-CN"/>
                              </w:rPr>
                              <w:t>i</w:t>
                            </w:r>
                          </w:p>
                        </w:tc>
                        <w:tc>
                          <w:tcPr>
                            <w:tcW w:w="974" w:type="dxa"/>
                            <w:vAlign w:val="center"/>
                          </w:tcPr>
                          <w:p w14:paraId="7ECCA857">
                            <w:pPr>
                              <w:snapToGrid w:val="0"/>
                              <w:spacing w:line="400" w:lineRule="atLeast"/>
                              <w:jc w:val="center"/>
                              <w:rPr>
                                <w:vertAlign w:val="baseline"/>
                              </w:rPr>
                            </w:pPr>
                          </w:p>
                        </w:tc>
                        <w:tc>
                          <w:tcPr>
                            <w:tcW w:w="974" w:type="dxa"/>
                            <w:vAlign w:val="center"/>
                          </w:tcPr>
                          <w:p w14:paraId="5CB8D086">
                            <w:pPr>
                              <w:snapToGrid w:val="0"/>
                              <w:spacing w:line="400" w:lineRule="atLeast"/>
                              <w:jc w:val="center"/>
                              <w:rPr>
                                <w:vertAlign w:val="baseline"/>
                              </w:rPr>
                            </w:pPr>
                          </w:p>
                        </w:tc>
                        <w:tc>
                          <w:tcPr>
                            <w:tcW w:w="974" w:type="dxa"/>
                            <w:vAlign w:val="center"/>
                          </w:tcPr>
                          <w:p w14:paraId="5260A998">
                            <w:pPr>
                              <w:snapToGrid w:val="0"/>
                              <w:spacing w:line="400" w:lineRule="atLeast"/>
                              <w:jc w:val="center"/>
                              <w:rPr>
                                <w:vertAlign w:val="baseline"/>
                              </w:rPr>
                            </w:pPr>
                          </w:p>
                        </w:tc>
                        <w:tc>
                          <w:tcPr>
                            <w:tcW w:w="974" w:type="dxa"/>
                            <w:vAlign w:val="center"/>
                          </w:tcPr>
                          <w:p w14:paraId="3234E2AD">
                            <w:pPr>
                              <w:snapToGrid w:val="0"/>
                              <w:spacing w:line="400" w:lineRule="atLeast"/>
                              <w:jc w:val="center"/>
                              <w:rPr>
                                <w:vertAlign w:val="baseline"/>
                              </w:rPr>
                            </w:pPr>
                          </w:p>
                        </w:tc>
                        <w:tc>
                          <w:tcPr>
                            <w:tcW w:w="974" w:type="dxa"/>
                            <w:vAlign w:val="center"/>
                          </w:tcPr>
                          <w:p w14:paraId="486A579C">
                            <w:pPr>
                              <w:snapToGrid w:val="0"/>
                              <w:spacing w:line="400" w:lineRule="atLeast"/>
                              <w:jc w:val="center"/>
                              <w:rPr>
                                <w:vertAlign w:val="baseline"/>
                              </w:rPr>
                            </w:pPr>
                          </w:p>
                        </w:tc>
                        <w:tc>
                          <w:tcPr>
                            <w:tcW w:w="974" w:type="dxa"/>
                            <w:vAlign w:val="center"/>
                          </w:tcPr>
                          <w:p w14:paraId="623A7F82">
                            <w:pPr>
                              <w:snapToGrid w:val="0"/>
                              <w:spacing w:line="400" w:lineRule="atLeast"/>
                              <w:jc w:val="center"/>
                              <w:rPr>
                                <w:vertAlign w:val="baseline"/>
                              </w:rPr>
                            </w:pPr>
                          </w:p>
                        </w:tc>
                        <w:tc>
                          <w:tcPr>
                            <w:tcW w:w="976" w:type="dxa"/>
                            <w:vAlign w:val="center"/>
                          </w:tcPr>
                          <w:p w14:paraId="4F1DB631">
                            <w:pPr>
                              <w:snapToGrid w:val="0"/>
                              <w:spacing w:line="400" w:lineRule="atLeast"/>
                              <w:jc w:val="center"/>
                              <w:rPr>
                                <w:vertAlign w:val="baseline"/>
                              </w:rPr>
                            </w:pPr>
                          </w:p>
                        </w:tc>
                      </w:tr>
                    </w:tbl>
                    <w:p w14:paraId="6E53E001">
                      <w:pPr>
                        <w:snapToGrid w:val="0"/>
                        <w:spacing w:line="400" w:lineRule="atLeast"/>
                        <w:rPr>
                          <w:rFonts w:hint="eastAsia"/>
                        </w:rPr>
                      </w:pPr>
                      <w:r>
                        <w:rPr>
                          <w:rFonts w:hint="eastAsia"/>
                          <w:lang w:val="en-US" w:eastAsia="zh-CN"/>
                        </w:rPr>
                        <w:t>相控阵探头</w:t>
                      </w:r>
                      <w:r>
                        <w:rPr>
                          <w:rFonts w:hint="eastAsia"/>
                          <w:szCs w:val="21"/>
                          <w:lang w:val="en-US" w:eastAsia="zh-CN"/>
                        </w:rPr>
                        <w:t>中心频率：</w:t>
                      </w:r>
                      <w:r>
                        <w:rPr>
                          <w:rFonts w:hint="eastAsia"/>
                        </w:rPr>
                        <w:t>_______</w:t>
                      </w:r>
                      <w:r>
                        <w:rPr>
                          <w:rFonts w:hint="eastAsia"/>
                          <w:lang w:val="en-US" w:eastAsia="zh-CN"/>
                        </w:rPr>
                        <w:t>%；</w:t>
                      </w:r>
                      <w:r>
                        <w:rPr>
                          <w:rFonts w:hint="eastAsia"/>
                        </w:rPr>
                        <w:t>校准结果的不确定度</w:t>
                      </w:r>
                      <w:r>
                        <w:rPr>
                          <w:rFonts w:hint="eastAsia"/>
                          <w:szCs w:val="21"/>
                        </w:rPr>
                        <w:t>：</w:t>
                      </w:r>
                      <w:r>
                        <w:rPr>
                          <w:rFonts w:hint="eastAsia"/>
                        </w:rPr>
                        <w:t>_______</w:t>
                      </w:r>
                    </w:p>
                    <w:p w14:paraId="0F7EA367">
                      <w:pPr>
                        <w:snapToGrid w:val="0"/>
                        <w:spacing w:line="400" w:lineRule="atLeast"/>
                        <w:rPr>
                          <w:rFonts w:hint="eastAsia" w:eastAsia="宋体"/>
                          <w:szCs w:val="21"/>
                          <w:lang w:eastAsia="zh-CN"/>
                        </w:rPr>
                      </w:pPr>
                      <w:r>
                        <w:rPr>
                          <w:rFonts w:hint="eastAsia"/>
                          <w:szCs w:val="21"/>
                          <w:lang w:val="en-US" w:eastAsia="zh-CN"/>
                        </w:rPr>
                        <w:t>六</w:t>
                      </w:r>
                      <w:r>
                        <w:rPr>
                          <w:rFonts w:hint="eastAsia"/>
                          <w:szCs w:val="21"/>
                        </w:rPr>
                        <w:t>、相控阵探头</w:t>
                      </w:r>
                      <w:r>
                        <w:rPr>
                          <w:rFonts w:hint="eastAsia"/>
                          <w:szCs w:val="21"/>
                          <w:lang w:val="en-US" w:eastAsia="zh-CN"/>
                        </w:rPr>
                        <w:t>脉冲持续时间</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74"/>
                        <w:gridCol w:w="974"/>
                        <w:gridCol w:w="974"/>
                        <w:gridCol w:w="974"/>
                        <w:gridCol w:w="974"/>
                        <w:gridCol w:w="974"/>
                        <w:gridCol w:w="976"/>
                      </w:tblGrid>
                      <w:tr w14:paraId="788E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5459202C">
                            <w:pPr>
                              <w:keepNext w:val="0"/>
                              <w:keepLines w:val="0"/>
                              <w:suppressLineNumbers w:val="0"/>
                              <w:spacing w:before="0" w:beforeAutospacing="0" w:after="0" w:afterAutospacing="0" w:line="360" w:lineRule="auto"/>
                              <w:ind w:left="0" w:leftChars="0" w:right="0" w:rightChars="0"/>
                              <w:jc w:val="center"/>
                              <w:rPr>
                                <w:vertAlign w:val="baseline"/>
                              </w:rPr>
                            </w:pPr>
                            <w:r>
                              <w:rPr>
                                <w:rFonts w:hint="default" w:ascii="Times New Roman" w:hAnsi="Times New Roman" w:eastAsiaTheme="majorEastAsia"/>
                                <w:sz w:val="21"/>
                                <w:szCs w:val="21"/>
                              </w:rPr>
                              <w:t>阵元</w:t>
                            </w:r>
                            <w:r>
                              <w:rPr>
                                <w:rFonts w:hint="eastAsia" w:eastAsiaTheme="majorEastAsia"/>
                                <w:sz w:val="21"/>
                                <w:szCs w:val="21"/>
                                <w:lang w:val="en-US" w:eastAsia="zh-CN"/>
                              </w:rPr>
                              <w:t>序数</w:t>
                            </w:r>
                          </w:p>
                        </w:tc>
                        <w:tc>
                          <w:tcPr>
                            <w:tcW w:w="974" w:type="dxa"/>
                            <w:vAlign w:val="center"/>
                          </w:tcPr>
                          <w:p w14:paraId="428D477F">
                            <w:pPr>
                              <w:snapToGrid w:val="0"/>
                              <w:spacing w:line="400" w:lineRule="atLeast"/>
                              <w:jc w:val="center"/>
                              <w:rPr>
                                <w:rFonts w:hint="eastAsia" w:eastAsia="宋体"/>
                                <w:vertAlign w:val="baseline"/>
                                <w:lang w:val="en-US" w:eastAsia="zh-CN"/>
                              </w:rPr>
                            </w:pPr>
                            <w:r>
                              <w:rPr>
                                <w:rFonts w:hint="eastAsia"/>
                                <w:vertAlign w:val="baseline"/>
                                <w:lang w:val="en-US" w:eastAsia="zh-CN"/>
                              </w:rPr>
                              <w:t>1</w:t>
                            </w:r>
                          </w:p>
                        </w:tc>
                        <w:tc>
                          <w:tcPr>
                            <w:tcW w:w="974" w:type="dxa"/>
                            <w:vAlign w:val="center"/>
                          </w:tcPr>
                          <w:p w14:paraId="4F0C517C">
                            <w:pPr>
                              <w:snapToGrid w:val="0"/>
                              <w:spacing w:line="400" w:lineRule="atLeast"/>
                              <w:jc w:val="center"/>
                              <w:rPr>
                                <w:rFonts w:hint="eastAsia" w:eastAsia="宋体"/>
                                <w:vertAlign w:val="baseline"/>
                                <w:lang w:val="en-US" w:eastAsia="zh-CN"/>
                              </w:rPr>
                            </w:pPr>
                            <w:r>
                              <w:rPr>
                                <w:rFonts w:hint="eastAsia"/>
                                <w:vertAlign w:val="baseline"/>
                                <w:lang w:val="en-US" w:eastAsia="zh-CN"/>
                              </w:rPr>
                              <w:t>2</w:t>
                            </w:r>
                          </w:p>
                        </w:tc>
                        <w:tc>
                          <w:tcPr>
                            <w:tcW w:w="974" w:type="dxa"/>
                            <w:vAlign w:val="center"/>
                          </w:tcPr>
                          <w:p w14:paraId="5C3C1A3E">
                            <w:pPr>
                              <w:snapToGrid w:val="0"/>
                              <w:spacing w:line="400" w:lineRule="atLeast"/>
                              <w:jc w:val="center"/>
                              <w:rPr>
                                <w:rFonts w:hint="eastAsia" w:eastAsia="宋体"/>
                                <w:vertAlign w:val="baseline"/>
                                <w:lang w:val="en-US" w:eastAsia="zh-CN"/>
                              </w:rPr>
                            </w:pPr>
                            <w:r>
                              <w:rPr>
                                <w:rFonts w:hint="eastAsia"/>
                                <w:vertAlign w:val="baseline"/>
                                <w:lang w:val="en-US" w:eastAsia="zh-CN"/>
                              </w:rPr>
                              <w:t>3</w:t>
                            </w:r>
                          </w:p>
                        </w:tc>
                        <w:tc>
                          <w:tcPr>
                            <w:tcW w:w="974" w:type="dxa"/>
                            <w:vAlign w:val="center"/>
                          </w:tcPr>
                          <w:p w14:paraId="75377F28">
                            <w:pPr>
                              <w:snapToGrid w:val="0"/>
                              <w:spacing w:line="400" w:lineRule="atLeast"/>
                              <w:jc w:val="center"/>
                              <w:rPr>
                                <w:rFonts w:hint="eastAsia" w:eastAsia="宋体"/>
                                <w:vertAlign w:val="baseline"/>
                                <w:lang w:val="en-US" w:eastAsia="zh-CN"/>
                              </w:rPr>
                            </w:pPr>
                            <w:r>
                              <w:rPr>
                                <w:rFonts w:hint="eastAsia"/>
                                <w:vertAlign w:val="baseline"/>
                                <w:lang w:val="en-US" w:eastAsia="zh-CN"/>
                              </w:rPr>
                              <w:t>4</w:t>
                            </w:r>
                          </w:p>
                        </w:tc>
                        <w:tc>
                          <w:tcPr>
                            <w:tcW w:w="974" w:type="dxa"/>
                            <w:vAlign w:val="center"/>
                          </w:tcPr>
                          <w:p w14:paraId="535C0642">
                            <w:pPr>
                              <w:snapToGrid w:val="0"/>
                              <w:spacing w:line="400" w:lineRule="atLeast"/>
                              <w:jc w:val="center"/>
                              <w:rPr>
                                <w:rFonts w:hint="eastAsia" w:eastAsia="宋体"/>
                                <w:vertAlign w:val="baseline"/>
                                <w:lang w:val="en-US" w:eastAsia="zh-CN"/>
                              </w:rPr>
                            </w:pPr>
                            <w:r>
                              <w:rPr>
                                <w:rFonts w:hint="eastAsia"/>
                                <w:vertAlign w:val="baseline"/>
                                <w:lang w:val="en-US" w:eastAsia="zh-CN"/>
                              </w:rPr>
                              <w:t>5</w:t>
                            </w:r>
                          </w:p>
                        </w:tc>
                        <w:tc>
                          <w:tcPr>
                            <w:tcW w:w="974" w:type="dxa"/>
                            <w:vAlign w:val="center"/>
                          </w:tcPr>
                          <w:p w14:paraId="422834EE">
                            <w:pPr>
                              <w:snapToGrid w:val="0"/>
                              <w:spacing w:line="400" w:lineRule="atLeast"/>
                              <w:jc w:val="center"/>
                              <w:rPr>
                                <w:rFonts w:hint="default" w:eastAsia="宋体"/>
                                <w:vertAlign w:val="baseline"/>
                                <w:lang w:val="en-US" w:eastAsia="zh-CN"/>
                              </w:rPr>
                            </w:pPr>
                            <w:r>
                              <w:rPr>
                                <w:rFonts w:hint="eastAsia"/>
                                <w:vertAlign w:val="baseline"/>
                                <w:lang w:val="en-US" w:eastAsia="zh-CN"/>
                              </w:rPr>
                              <w:t>...</w:t>
                            </w:r>
                          </w:p>
                        </w:tc>
                        <w:tc>
                          <w:tcPr>
                            <w:tcW w:w="976" w:type="dxa"/>
                            <w:vAlign w:val="center"/>
                          </w:tcPr>
                          <w:p w14:paraId="0189A8E2">
                            <w:pPr>
                              <w:snapToGrid w:val="0"/>
                              <w:spacing w:line="400" w:lineRule="atLeast"/>
                              <w:jc w:val="center"/>
                              <w:rPr>
                                <w:rFonts w:hint="eastAsia" w:eastAsia="宋体"/>
                                <w:vertAlign w:val="baseline"/>
                                <w:lang w:val="en-US" w:eastAsia="zh-CN"/>
                              </w:rPr>
                            </w:pPr>
                            <w:r>
                              <w:rPr>
                                <w:rFonts w:hint="eastAsia"/>
                                <w:vertAlign w:val="baseline"/>
                                <w:lang w:val="en-US" w:eastAsia="zh-CN"/>
                              </w:rPr>
                              <w:t>n</w:t>
                            </w:r>
                          </w:p>
                        </w:tc>
                      </w:tr>
                      <w:tr w14:paraId="30E2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56960241">
                            <w:pPr>
                              <w:keepNext w:val="0"/>
                              <w:keepLines w:val="0"/>
                              <w:suppressLineNumbers w:val="0"/>
                              <w:spacing w:before="0" w:beforeAutospacing="0" w:after="0" w:afterAutospacing="0" w:line="360" w:lineRule="auto"/>
                              <w:ind w:left="0" w:leftChars="0" w:right="0" w:rightChars="0"/>
                              <w:jc w:val="center"/>
                              <w:rPr>
                                <w:rFonts w:hint="default"/>
                                <w:vertAlign w:val="baseline"/>
                                <w:lang w:val="en-US"/>
                              </w:rPr>
                            </w:pPr>
                            <w:r>
                              <w:rPr>
                                <w:rFonts w:hint="eastAsia"/>
                                <w:bCs/>
                                <w:i/>
                                <w:iCs/>
                                <w:color w:val="auto"/>
                                <w:sz w:val="24"/>
                                <w:szCs w:val="32"/>
                                <w:lang w:val="en-US" w:eastAsia="zh-CN"/>
                              </w:rPr>
                              <w:t>L</w:t>
                            </w:r>
                            <w:r>
                              <w:rPr>
                                <w:rFonts w:hint="eastAsia"/>
                                <w:bCs/>
                                <w:i/>
                                <w:iCs/>
                                <w:color w:val="auto"/>
                                <w:sz w:val="24"/>
                                <w:szCs w:val="32"/>
                                <w:vertAlign w:val="subscript"/>
                                <w:lang w:val="en-US" w:eastAsia="zh-CN"/>
                              </w:rPr>
                              <w:t>i</w:t>
                            </w:r>
                          </w:p>
                        </w:tc>
                        <w:tc>
                          <w:tcPr>
                            <w:tcW w:w="974" w:type="dxa"/>
                            <w:vAlign w:val="center"/>
                          </w:tcPr>
                          <w:p w14:paraId="1C807678">
                            <w:pPr>
                              <w:snapToGrid w:val="0"/>
                              <w:spacing w:line="400" w:lineRule="atLeast"/>
                              <w:jc w:val="center"/>
                              <w:rPr>
                                <w:vertAlign w:val="baseline"/>
                              </w:rPr>
                            </w:pPr>
                          </w:p>
                        </w:tc>
                        <w:tc>
                          <w:tcPr>
                            <w:tcW w:w="974" w:type="dxa"/>
                            <w:vAlign w:val="center"/>
                          </w:tcPr>
                          <w:p w14:paraId="3DECD91C">
                            <w:pPr>
                              <w:snapToGrid w:val="0"/>
                              <w:spacing w:line="400" w:lineRule="atLeast"/>
                              <w:jc w:val="center"/>
                              <w:rPr>
                                <w:vertAlign w:val="baseline"/>
                              </w:rPr>
                            </w:pPr>
                          </w:p>
                        </w:tc>
                        <w:tc>
                          <w:tcPr>
                            <w:tcW w:w="974" w:type="dxa"/>
                            <w:vAlign w:val="center"/>
                          </w:tcPr>
                          <w:p w14:paraId="64485E2A">
                            <w:pPr>
                              <w:snapToGrid w:val="0"/>
                              <w:spacing w:line="400" w:lineRule="atLeast"/>
                              <w:jc w:val="center"/>
                              <w:rPr>
                                <w:vertAlign w:val="baseline"/>
                              </w:rPr>
                            </w:pPr>
                          </w:p>
                        </w:tc>
                        <w:tc>
                          <w:tcPr>
                            <w:tcW w:w="974" w:type="dxa"/>
                            <w:vAlign w:val="center"/>
                          </w:tcPr>
                          <w:p w14:paraId="6A79056B">
                            <w:pPr>
                              <w:snapToGrid w:val="0"/>
                              <w:spacing w:line="400" w:lineRule="atLeast"/>
                              <w:jc w:val="center"/>
                              <w:rPr>
                                <w:vertAlign w:val="baseline"/>
                              </w:rPr>
                            </w:pPr>
                          </w:p>
                        </w:tc>
                        <w:tc>
                          <w:tcPr>
                            <w:tcW w:w="974" w:type="dxa"/>
                            <w:vAlign w:val="center"/>
                          </w:tcPr>
                          <w:p w14:paraId="64015C0E">
                            <w:pPr>
                              <w:snapToGrid w:val="0"/>
                              <w:spacing w:line="400" w:lineRule="atLeast"/>
                              <w:jc w:val="center"/>
                              <w:rPr>
                                <w:vertAlign w:val="baseline"/>
                              </w:rPr>
                            </w:pPr>
                          </w:p>
                        </w:tc>
                        <w:tc>
                          <w:tcPr>
                            <w:tcW w:w="974" w:type="dxa"/>
                            <w:vAlign w:val="center"/>
                          </w:tcPr>
                          <w:p w14:paraId="7E48B6FE">
                            <w:pPr>
                              <w:snapToGrid w:val="0"/>
                              <w:spacing w:line="400" w:lineRule="atLeast"/>
                              <w:jc w:val="center"/>
                              <w:rPr>
                                <w:vertAlign w:val="baseline"/>
                              </w:rPr>
                            </w:pPr>
                          </w:p>
                        </w:tc>
                        <w:tc>
                          <w:tcPr>
                            <w:tcW w:w="976" w:type="dxa"/>
                            <w:vAlign w:val="center"/>
                          </w:tcPr>
                          <w:p w14:paraId="0B3A1C30">
                            <w:pPr>
                              <w:snapToGrid w:val="0"/>
                              <w:spacing w:line="400" w:lineRule="atLeast"/>
                              <w:jc w:val="center"/>
                              <w:rPr>
                                <w:vertAlign w:val="baseline"/>
                              </w:rPr>
                            </w:pPr>
                          </w:p>
                        </w:tc>
                      </w:tr>
                    </w:tbl>
                    <w:p w14:paraId="1911A8C5">
                      <w:pPr>
                        <w:snapToGrid w:val="0"/>
                        <w:spacing w:line="400" w:lineRule="atLeast"/>
                        <w:rPr>
                          <w:rFonts w:hint="eastAsia"/>
                        </w:rPr>
                      </w:pPr>
                      <w:r>
                        <w:rPr>
                          <w:rFonts w:hint="eastAsia"/>
                          <w:szCs w:val="21"/>
                        </w:rPr>
                        <w:t>相控阵探头</w:t>
                      </w:r>
                      <w:r>
                        <w:rPr>
                          <w:rFonts w:hint="eastAsia"/>
                          <w:szCs w:val="21"/>
                          <w:lang w:val="en-US" w:eastAsia="zh-CN"/>
                        </w:rPr>
                        <w:t>脉冲持续时间：</w:t>
                      </w:r>
                      <w:r>
                        <w:rPr>
                          <w:rFonts w:hint="eastAsia"/>
                        </w:rPr>
                        <w:t>_______</w:t>
                      </w:r>
                      <w:r>
                        <w:rPr>
                          <w:rFonts w:hint="eastAsia"/>
                          <w:lang w:val="en-US" w:eastAsia="zh-CN"/>
                        </w:rPr>
                        <w:t>%；</w:t>
                      </w:r>
                      <w:r>
                        <w:rPr>
                          <w:rFonts w:hint="eastAsia"/>
                        </w:rPr>
                        <w:t>校准结果的不确定度</w:t>
                      </w:r>
                      <w:r>
                        <w:rPr>
                          <w:rFonts w:hint="eastAsia"/>
                          <w:szCs w:val="21"/>
                        </w:rPr>
                        <w:t>：</w:t>
                      </w:r>
                      <w:r>
                        <w:rPr>
                          <w:rFonts w:hint="eastAsia"/>
                        </w:rPr>
                        <w:t>_______</w:t>
                      </w:r>
                    </w:p>
                    <w:p w14:paraId="48AA1711">
                      <w:pPr>
                        <w:snapToGrid w:val="0"/>
                        <w:spacing w:line="400" w:lineRule="atLeast"/>
                        <w:rPr>
                          <w:rFonts w:hint="eastAsia"/>
                          <w:szCs w:val="21"/>
                        </w:rPr>
                      </w:pPr>
                      <w:r>
                        <w:rPr>
                          <w:rFonts w:hint="eastAsia"/>
                          <w:szCs w:val="21"/>
                          <w:lang w:val="en-US" w:eastAsia="zh-CN"/>
                        </w:rPr>
                        <w:t>七</w:t>
                      </w:r>
                      <w:r>
                        <w:rPr>
                          <w:rFonts w:hint="eastAsia"/>
                          <w:szCs w:val="21"/>
                        </w:rPr>
                        <w:t>、相控阵探头灵敏度</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74"/>
                        <w:gridCol w:w="974"/>
                        <w:gridCol w:w="974"/>
                        <w:gridCol w:w="974"/>
                        <w:gridCol w:w="974"/>
                        <w:gridCol w:w="974"/>
                        <w:gridCol w:w="976"/>
                      </w:tblGrid>
                      <w:tr w14:paraId="23928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0C90D7CB">
                            <w:pPr>
                              <w:keepNext w:val="0"/>
                              <w:keepLines w:val="0"/>
                              <w:suppressLineNumbers w:val="0"/>
                              <w:spacing w:before="0" w:beforeAutospacing="0" w:after="0" w:afterAutospacing="0" w:line="360" w:lineRule="auto"/>
                              <w:ind w:left="0" w:leftChars="0" w:right="0" w:rightChars="0"/>
                              <w:jc w:val="center"/>
                              <w:rPr>
                                <w:vertAlign w:val="baseline"/>
                              </w:rPr>
                            </w:pPr>
                            <w:r>
                              <w:rPr>
                                <w:rFonts w:hint="default" w:ascii="Times New Roman" w:hAnsi="Times New Roman" w:eastAsiaTheme="majorEastAsia"/>
                                <w:sz w:val="21"/>
                                <w:szCs w:val="21"/>
                              </w:rPr>
                              <w:t>阵元</w:t>
                            </w:r>
                            <w:r>
                              <w:rPr>
                                <w:rFonts w:hint="eastAsia" w:eastAsiaTheme="majorEastAsia"/>
                                <w:sz w:val="21"/>
                                <w:szCs w:val="21"/>
                                <w:lang w:val="en-US" w:eastAsia="zh-CN"/>
                              </w:rPr>
                              <w:t>序数</w:t>
                            </w:r>
                          </w:p>
                        </w:tc>
                        <w:tc>
                          <w:tcPr>
                            <w:tcW w:w="974" w:type="dxa"/>
                            <w:vAlign w:val="center"/>
                          </w:tcPr>
                          <w:p w14:paraId="1F90FBDF">
                            <w:pPr>
                              <w:snapToGrid w:val="0"/>
                              <w:spacing w:line="400" w:lineRule="atLeast"/>
                              <w:jc w:val="center"/>
                              <w:rPr>
                                <w:rFonts w:hint="eastAsia" w:eastAsia="宋体"/>
                                <w:vertAlign w:val="baseline"/>
                                <w:lang w:val="en-US" w:eastAsia="zh-CN"/>
                              </w:rPr>
                            </w:pPr>
                            <w:r>
                              <w:rPr>
                                <w:rFonts w:hint="eastAsia"/>
                                <w:vertAlign w:val="baseline"/>
                                <w:lang w:val="en-US" w:eastAsia="zh-CN"/>
                              </w:rPr>
                              <w:t>1</w:t>
                            </w:r>
                          </w:p>
                        </w:tc>
                        <w:tc>
                          <w:tcPr>
                            <w:tcW w:w="974" w:type="dxa"/>
                            <w:vAlign w:val="center"/>
                          </w:tcPr>
                          <w:p w14:paraId="7D615210">
                            <w:pPr>
                              <w:snapToGrid w:val="0"/>
                              <w:spacing w:line="400" w:lineRule="atLeast"/>
                              <w:jc w:val="center"/>
                              <w:rPr>
                                <w:rFonts w:hint="eastAsia" w:eastAsia="宋体"/>
                                <w:vertAlign w:val="baseline"/>
                                <w:lang w:val="en-US" w:eastAsia="zh-CN"/>
                              </w:rPr>
                            </w:pPr>
                            <w:r>
                              <w:rPr>
                                <w:rFonts w:hint="eastAsia"/>
                                <w:vertAlign w:val="baseline"/>
                                <w:lang w:val="en-US" w:eastAsia="zh-CN"/>
                              </w:rPr>
                              <w:t>2</w:t>
                            </w:r>
                          </w:p>
                        </w:tc>
                        <w:tc>
                          <w:tcPr>
                            <w:tcW w:w="974" w:type="dxa"/>
                            <w:vAlign w:val="center"/>
                          </w:tcPr>
                          <w:p w14:paraId="16A0130C">
                            <w:pPr>
                              <w:snapToGrid w:val="0"/>
                              <w:spacing w:line="400" w:lineRule="atLeast"/>
                              <w:jc w:val="center"/>
                              <w:rPr>
                                <w:rFonts w:hint="eastAsia" w:eastAsia="宋体"/>
                                <w:vertAlign w:val="baseline"/>
                                <w:lang w:val="en-US" w:eastAsia="zh-CN"/>
                              </w:rPr>
                            </w:pPr>
                            <w:r>
                              <w:rPr>
                                <w:rFonts w:hint="eastAsia"/>
                                <w:vertAlign w:val="baseline"/>
                                <w:lang w:val="en-US" w:eastAsia="zh-CN"/>
                              </w:rPr>
                              <w:t>3</w:t>
                            </w:r>
                          </w:p>
                        </w:tc>
                        <w:tc>
                          <w:tcPr>
                            <w:tcW w:w="974" w:type="dxa"/>
                            <w:vAlign w:val="center"/>
                          </w:tcPr>
                          <w:p w14:paraId="1A959801">
                            <w:pPr>
                              <w:snapToGrid w:val="0"/>
                              <w:spacing w:line="400" w:lineRule="atLeast"/>
                              <w:jc w:val="center"/>
                              <w:rPr>
                                <w:rFonts w:hint="eastAsia" w:eastAsia="宋体"/>
                                <w:vertAlign w:val="baseline"/>
                                <w:lang w:val="en-US" w:eastAsia="zh-CN"/>
                              </w:rPr>
                            </w:pPr>
                            <w:r>
                              <w:rPr>
                                <w:rFonts w:hint="eastAsia"/>
                                <w:vertAlign w:val="baseline"/>
                                <w:lang w:val="en-US" w:eastAsia="zh-CN"/>
                              </w:rPr>
                              <w:t>4</w:t>
                            </w:r>
                          </w:p>
                        </w:tc>
                        <w:tc>
                          <w:tcPr>
                            <w:tcW w:w="974" w:type="dxa"/>
                            <w:vAlign w:val="center"/>
                          </w:tcPr>
                          <w:p w14:paraId="2F5E7CBB">
                            <w:pPr>
                              <w:snapToGrid w:val="0"/>
                              <w:spacing w:line="400" w:lineRule="atLeast"/>
                              <w:jc w:val="center"/>
                              <w:rPr>
                                <w:rFonts w:hint="eastAsia" w:eastAsia="宋体"/>
                                <w:vertAlign w:val="baseline"/>
                                <w:lang w:val="en-US" w:eastAsia="zh-CN"/>
                              </w:rPr>
                            </w:pPr>
                            <w:r>
                              <w:rPr>
                                <w:rFonts w:hint="eastAsia"/>
                                <w:vertAlign w:val="baseline"/>
                                <w:lang w:val="en-US" w:eastAsia="zh-CN"/>
                              </w:rPr>
                              <w:t>5</w:t>
                            </w:r>
                          </w:p>
                        </w:tc>
                        <w:tc>
                          <w:tcPr>
                            <w:tcW w:w="974" w:type="dxa"/>
                            <w:vAlign w:val="center"/>
                          </w:tcPr>
                          <w:p w14:paraId="5D11B284">
                            <w:pPr>
                              <w:snapToGrid w:val="0"/>
                              <w:spacing w:line="400" w:lineRule="atLeast"/>
                              <w:jc w:val="center"/>
                              <w:rPr>
                                <w:rFonts w:hint="default" w:eastAsia="宋体"/>
                                <w:vertAlign w:val="baseline"/>
                                <w:lang w:val="en-US" w:eastAsia="zh-CN"/>
                              </w:rPr>
                            </w:pPr>
                            <w:r>
                              <w:rPr>
                                <w:rFonts w:hint="eastAsia"/>
                                <w:vertAlign w:val="baseline"/>
                                <w:lang w:val="en-US" w:eastAsia="zh-CN"/>
                              </w:rPr>
                              <w:t>...</w:t>
                            </w:r>
                          </w:p>
                        </w:tc>
                        <w:tc>
                          <w:tcPr>
                            <w:tcW w:w="976" w:type="dxa"/>
                            <w:vAlign w:val="center"/>
                          </w:tcPr>
                          <w:p w14:paraId="7EEA310F">
                            <w:pPr>
                              <w:snapToGrid w:val="0"/>
                              <w:spacing w:line="400" w:lineRule="atLeast"/>
                              <w:jc w:val="center"/>
                              <w:rPr>
                                <w:rFonts w:hint="eastAsia" w:eastAsia="宋体"/>
                                <w:vertAlign w:val="baseline"/>
                                <w:lang w:val="en-US" w:eastAsia="zh-CN"/>
                              </w:rPr>
                            </w:pPr>
                            <w:r>
                              <w:rPr>
                                <w:rFonts w:hint="eastAsia"/>
                                <w:vertAlign w:val="baseline"/>
                                <w:lang w:val="en-US" w:eastAsia="zh-CN"/>
                              </w:rPr>
                              <w:t>n</w:t>
                            </w:r>
                          </w:p>
                        </w:tc>
                      </w:tr>
                      <w:tr w14:paraId="7B49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Align w:val="center"/>
                          </w:tcPr>
                          <w:p w14:paraId="76768CAB">
                            <w:pPr>
                              <w:keepNext w:val="0"/>
                              <w:keepLines w:val="0"/>
                              <w:suppressLineNumbers w:val="0"/>
                              <w:spacing w:before="0" w:beforeAutospacing="0" w:after="0" w:afterAutospacing="0" w:line="360" w:lineRule="auto"/>
                              <w:ind w:left="0" w:leftChars="0" w:right="0" w:rightChars="0"/>
                              <w:jc w:val="center"/>
                              <w:rPr>
                                <w:rFonts w:hint="default"/>
                                <w:vertAlign w:val="baseline"/>
                                <w:lang w:val="en-US"/>
                              </w:rPr>
                            </w:pPr>
                            <w:r>
                              <w:rPr>
                                <w:bCs/>
                                <w:i/>
                                <w:iCs/>
                                <w:color w:val="auto"/>
                                <w:sz w:val="24"/>
                                <w:szCs w:val="32"/>
                              </w:rPr>
                              <w:t>V</w:t>
                            </w:r>
                            <w:r>
                              <w:rPr>
                                <w:bCs/>
                                <w:i w:val="0"/>
                                <w:iCs w:val="0"/>
                                <w:color w:val="auto"/>
                                <w:sz w:val="24"/>
                                <w:szCs w:val="32"/>
                                <w:vertAlign w:val="subscript"/>
                              </w:rPr>
                              <w:t>el</w:t>
                            </w:r>
                            <w:r>
                              <w:rPr>
                                <w:rFonts w:hint="eastAsia"/>
                                <w:bCs/>
                                <w:i/>
                                <w:iCs/>
                                <w:color w:val="auto"/>
                                <w:sz w:val="24"/>
                                <w:szCs w:val="32"/>
                                <w:vertAlign w:val="subscript"/>
                                <w:lang w:val="en-US" w:eastAsia="zh-CN"/>
                              </w:rPr>
                              <w:t>i</w:t>
                            </w:r>
                          </w:p>
                        </w:tc>
                        <w:tc>
                          <w:tcPr>
                            <w:tcW w:w="974" w:type="dxa"/>
                            <w:vAlign w:val="center"/>
                          </w:tcPr>
                          <w:p w14:paraId="4BEA7762">
                            <w:pPr>
                              <w:snapToGrid w:val="0"/>
                              <w:spacing w:line="400" w:lineRule="atLeast"/>
                              <w:jc w:val="center"/>
                              <w:rPr>
                                <w:vertAlign w:val="baseline"/>
                              </w:rPr>
                            </w:pPr>
                          </w:p>
                        </w:tc>
                        <w:tc>
                          <w:tcPr>
                            <w:tcW w:w="974" w:type="dxa"/>
                            <w:vAlign w:val="center"/>
                          </w:tcPr>
                          <w:p w14:paraId="53E67267">
                            <w:pPr>
                              <w:snapToGrid w:val="0"/>
                              <w:spacing w:line="400" w:lineRule="atLeast"/>
                              <w:jc w:val="center"/>
                              <w:rPr>
                                <w:vertAlign w:val="baseline"/>
                              </w:rPr>
                            </w:pPr>
                          </w:p>
                        </w:tc>
                        <w:tc>
                          <w:tcPr>
                            <w:tcW w:w="974" w:type="dxa"/>
                            <w:vAlign w:val="center"/>
                          </w:tcPr>
                          <w:p w14:paraId="15F23B53">
                            <w:pPr>
                              <w:snapToGrid w:val="0"/>
                              <w:spacing w:line="400" w:lineRule="atLeast"/>
                              <w:jc w:val="center"/>
                              <w:rPr>
                                <w:vertAlign w:val="baseline"/>
                              </w:rPr>
                            </w:pPr>
                          </w:p>
                        </w:tc>
                        <w:tc>
                          <w:tcPr>
                            <w:tcW w:w="974" w:type="dxa"/>
                            <w:vAlign w:val="center"/>
                          </w:tcPr>
                          <w:p w14:paraId="07C75DCE">
                            <w:pPr>
                              <w:snapToGrid w:val="0"/>
                              <w:spacing w:line="400" w:lineRule="atLeast"/>
                              <w:jc w:val="center"/>
                              <w:rPr>
                                <w:vertAlign w:val="baseline"/>
                              </w:rPr>
                            </w:pPr>
                          </w:p>
                        </w:tc>
                        <w:tc>
                          <w:tcPr>
                            <w:tcW w:w="974" w:type="dxa"/>
                            <w:vAlign w:val="center"/>
                          </w:tcPr>
                          <w:p w14:paraId="0FC3773E">
                            <w:pPr>
                              <w:snapToGrid w:val="0"/>
                              <w:spacing w:line="400" w:lineRule="atLeast"/>
                              <w:jc w:val="center"/>
                              <w:rPr>
                                <w:vertAlign w:val="baseline"/>
                              </w:rPr>
                            </w:pPr>
                          </w:p>
                        </w:tc>
                        <w:tc>
                          <w:tcPr>
                            <w:tcW w:w="974" w:type="dxa"/>
                            <w:vAlign w:val="center"/>
                          </w:tcPr>
                          <w:p w14:paraId="1E62BAC3">
                            <w:pPr>
                              <w:snapToGrid w:val="0"/>
                              <w:spacing w:line="400" w:lineRule="atLeast"/>
                              <w:jc w:val="center"/>
                              <w:rPr>
                                <w:vertAlign w:val="baseline"/>
                              </w:rPr>
                            </w:pPr>
                          </w:p>
                        </w:tc>
                        <w:tc>
                          <w:tcPr>
                            <w:tcW w:w="976" w:type="dxa"/>
                            <w:vAlign w:val="center"/>
                          </w:tcPr>
                          <w:p w14:paraId="328E0F45">
                            <w:pPr>
                              <w:snapToGrid w:val="0"/>
                              <w:spacing w:line="400" w:lineRule="atLeast"/>
                              <w:jc w:val="center"/>
                              <w:rPr>
                                <w:vertAlign w:val="baseline"/>
                              </w:rPr>
                            </w:pPr>
                          </w:p>
                        </w:tc>
                      </w:tr>
                    </w:tbl>
                    <w:p w14:paraId="193078D0">
                      <w:pPr>
                        <w:snapToGrid w:val="0"/>
                        <w:spacing w:line="400" w:lineRule="atLeast"/>
                        <w:rPr>
                          <w:rFonts w:hint="eastAsia"/>
                        </w:rPr>
                      </w:pPr>
                      <w:r>
                        <w:rPr>
                          <w:rFonts w:hint="eastAsia"/>
                          <w:szCs w:val="21"/>
                        </w:rPr>
                        <w:t>相控阵探头灵敏度</w:t>
                      </w:r>
                      <w:r>
                        <w:rPr>
                          <w:rFonts w:hint="eastAsia"/>
                          <w:szCs w:val="21"/>
                          <w:lang w:val="en-US" w:eastAsia="zh-CN"/>
                        </w:rPr>
                        <w:t>：</w:t>
                      </w:r>
                      <w:r>
                        <w:rPr>
                          <w:rFonts w:hint="eastAsia"/>
                        </w:rPr>
                        <w:t>_______</w:t>
                      </w:r>
                      <w:r>
                        <w:rPr>
                          <w:rFonts w:hint="eastAsia"/>
                          <w:lang w:val="en-US" w:eastAsia="zh-CN"/>
                        </w:rPr>
                        <w:t>%；</w:t>
                      </w:r>
                      <w:r>
                        <w:rPr>
                          <w:rFonts w:hint="eastAsia"/>
                        </w:rPr>
                        <w:t>校准结果的不确定度</w:t>
                      </w:r>
                      <w:r>
                        <w:rPr>
                          <w:rFonts w:hint="eastAsia"/>
                          <w:szCs w:val="21"/>
                        </w:rPr>
                        <w:t>：</w:t>
                      </w:r>
                      <w:r>
                        <w:rPr>
                          <w:rFonts w:hint="eastAsia"/>
                        </w:rPr>
                        <w:t>_______</w:t>
                      </w:r>
                    </w:p>
                    <w:p w14:paraId="25B9C729">
                      <w:pPr>
                        <w:snapToGrid w:val="0"/>
                        <w:spacing w:line="400" w:lineRule="atLeast"/>
                        <w:rPr>
                          <w:rFonts w:hint="default" w:eastAsia="宋体"/>
                          <w:szCs w:val="21"/>
                          <w:lang w:val="en-US" w:eastAsia="zh-CN"/>
                        </w:rPr>
                      </w:pPr>
                      <w:r>
                        <w:rPr>
                          <w:rFonts w:hint="eastAsia"/>
                          <w:szCs w:val="21"/>
                          <w:lang w:val="en-US" w:eastAsia="zh-CN"/>
                        </w:rPr>
                        <w:t>八</w:t>
                      </w:r>
                      <w:r>
                        <w:rPr>
                          <w:rFonts w:hint="eastAsia"/>
                          <w:szCs w:val="21"/>
                        </w:rPr>
                        <w:t>、</w:t>
                      </w:r>
                      <w:r>
                        <w:rPr>
                          <w:rFonts w:hint="eastAsia"/>
                          <w:szCs w:val="21"/>
                          <w:lang w:val="en-US" w:eastAsia="zh-CN"/>
                        </w:rPr>
                        <w:t>阵元间串扰衰减</w:t>
                      </w:r>
                    </w:p>
                    <w:p w14:paraId="38E7AE1D">
                      <w:pPr>
                        <w:snapToGrid w:val="0"/>
                        <w:spacing w:line="400" w:lineRule="atLeast"/>
                        <w:rPr>
                          <w:rFonts w:hint="eastAsia"/>
                          <w:szCs w:val="21"/>
                          <w:lang w:val="en-US" w:eastAsia="zh-CN"/>
                        </w:rPr>
                      </w:pPr>
                      <w:r>
                        <w:rPr>
                          <w:rFonts w:hint="eastAsia" w:eastAsiaTheme="majorEastAsia"/>
                          <w:sz w:val="21"/>
                          <w:szCs w:val="21"/>
                          <w:lang w:val="en-US" w:eastAsia="zh-CN"/>
                        </w:rPr>
                        <w:t>阵元数量：</w:t>
                      </w:r>
                      <w:r>
                        <w:rPr>
                          <w:rFonts w:hint="eastAsia" w:eastAsiaTheme="majorEastAsia"/>
                          <w:sz w:val="21"/>
                          <w:szCs w:val="21"/>
                          <w:u w:val="single"/>
                          <w:lang w:val="en-US" w:eastAsia="zh-CN"/>
                        </w:rPr>
                        <w:t xml:space="preserve">       </w:t>
                      </w:r>
                      <w:r>
                        <w:rPr>
                          <w:rFonts w:hint="eastAsia" w:eastAsiaTheme="majorEastAsia"/>
                          <w:sz w:val="21"/>
                          <w:szCs w:val="21"/>
                          <w:u w:val="none"/>
                          <w:lang w:val="en-US" w:eastAsia="zh-CN"/>
                        </w:rPr>
                        <w:t>，激励阵元序数：</w:t>
                      </w:r>
                      <w:r>
                        <w:rPr>
                          <w:rFonts w:hint="eastAsia" w:eastAsiaTheme="majorEastAsia"/>
                          <w:sz w:val="21"/>
                          <w:szCs w:val="21"/>
                          <w:u w:val="single"/>
                          <w:lang w:val="en-US" w:eastAsia="zh-CN"/>
                        </w:rPr>
                        <w:t xml:space="preserve">       </w:t>
                      </w:r>
                      <w:r>
                        <w:rPr>
                          <w:rFonts w:hint="eastAsia" w:eastAsiaTheme="majorEastAsia"/>
                          <w:sz w:val="21"/>
                          <w:szCs w:val="21"/>
                          <w:u w:val="none"/>
                          <w:lang w:val="en-US" w:eastAsia="zh-CN"/>
                        </w:rPr>
                        <w:t>，相邻阵元序数：</w:t>
                      </w:r>
                      <w:r>
                        <w:rPr>
                          <w:rFonts w:hint="eastAsia" w:eastAsiaTheme="majorEastAsia"/>
                          <w:sz w:val="21"/>
                          <w:szCs w:val="21"/>
                          <w:u w:val="single"/>
                          <w:lang w:val="en-US" w:eastAsia="zh-CN"/>
                        </w:rPr>
                        <w:t xml:space="preserve">       </w:t>
                      </w:r>
                      <w:r>
                        <w:rPr>
                          <w:rFonts w:hint="eastAsia" w:eastAsiaTheme="majorEastAsia"/>
                          <w:sz w:val="21"/>
                          <w:szCs w:val="21"/>
                          <w:u w:val="none"/>
                          <w:lang w:val="en-US" w:eastAsia="zh-CN"/>
                        </w:rPr>
                        <w:t>。</w:t>
                      </w:r>
                    </w:p>
                    <w:p w14:paraId="2940F57E">
                      <w:pPr>
                        <w:snapToGrid w:val="0"/>
                        <w:spacing w:line="400" w:lineRule="atLeast"/>
                        <w:rPr>
                          <w:rFonts w:hint="eastAsia"/>
                        </w:rPr>
                      </w:pPr>
                      <w:r>
                        <w:rPr>
                          <w:rFonts w:hint="eastAsia"/>
                          <w:szCs w:val="21"/>
                          <w:lang w:val="en-US" w:eastAsia="zh-CN"/>
                        </w:rPr>
                        <w:t>阵元间串扰衰减：</w:t>
                      </w:r>
                      <w:r>
                        <w:rPr>
                          <w:rFonts w:hint="eastAsia" w:eastAsiaTheme="majorEastAsia"/>
                          <w:sz w:val="21"/>
                          <w:szCs w:val="21"/>
                          <w:u w:val="single"/>
                          <w:lang w:val="en-US" w:eastAsia="zh-CN"/>
                        </w:rPr>
                        <w:t xml:space="preserve">       </w:t>
                      </w:r>
                      <w:r>
                        <w:rPr>
                          <w:rFonts w:hint="eastAsia" w:eastAsiaTheme="majorEastAsia"/>
                          <w:sz w:val="21"/>
                          <w:szCs w:val="21"/>
                          <w:u w:val="none"/>
                          <w:lang w:val="en-US" w:eastAsia="zh-CN"/>
                        </w:rPr>
                        <w:t>dB；</w:t>
                      </w:r>
                      <w:r>
                        <w:rPr>
                          <w:rFonts w:hint="eastAsia"/>
                        </w:rPr>
                        <w:t>校准结果的不确定度</w:t>
                      </w:r>
                      <w:r>
                        <w:rPr>
                          <w:rFonts w:hint="eastAsia"/>
                          <w:szCs w:val="21"/>
                        </w:rPr>
                        <w:t>：</w:t>
                      </w:r>
                      <w:r>
                        <w:rPr>
                          <w:rFonts w:hint="eastAsia"/>
                        </w:rPr>
                        <w:t>_______</w:t>
                      </w:r>
                    </w:p>
                    <w:p w14:paraId="26EC9066">
                      <w:pPr>
                        <w:spacing w:before="156" w:beforeLines="50"/>
                        <w:jc w:val="center"/>
                        <w:rPr>
                          <w:rFonts w:hint="eastAsia"/>
                          <w:sz w:val="18"/>
                          <w:szCs w:val="18"/>
                        </w:rPr>
                      </w:pPr>
                      <w:r>
                        <w:rPr>
                          <w:rFonts w:hint="eastAsia"/>
                          <w:szCs w:val="21"/>
                        </w:rPr>
                        <w:t>以下空白</w:t>
                      </w:r>
                    </w:p>
                    <w:p w14:paraId="63F79D54">
                      <w:pPr>
                        <w:snapToGrid w:val="0"/>
                        <w:spacing w:line="400" w:lineRule="atLeast"/>
                        <w:rPr>
                          <w:rFonts w:hint="eastAsia"/>
                        </w:rPr>
                      </w:pPr>
                    </w:p>
                    <w:p w14:paraId="26226FBB">
                      <w:pPr>
                        <w:snapToGrid w:val="0"/>
                        <w:spacing w:line="400" w:lineRule="atLeast"/>
                        <w:rPr>
                          <w:rFonts w:hint="default"/>
                          <w:lang w:val="en-US" w:eastAsia="zh-CN"/>
                        </w:rPr>
                      </w:pPr>
                    </w:p>
                    <w:p w14:paraId="77ED4C6C">
                      <w:pPr>
                        <w:snapToGrid w:val="0"/>
                        <w:spacing w:line="400" w:lineRule="atLeast"/>
                        <w:ind w:firstLine="420" w:firstLineChars="200"/>
                        <w:rPr>
                          <w:rFonts w:hint="eastAsia"/>
                        </w:rPr>
                      </w:pPr>
                    </w:p>
                    <w:p w14:paraId="7D35FBE1">
                      <w:pPr>
                        <w:snapToGrid w:val="0"/>
                        <w:spacing w:line="400" w:lineRule="atLeast"/>
                        <w:ind w:firstLine="420" w:firstLineChars="200"/>
                      </w:pPr>
                    </w:p>
                    <w:p w14:paraId="5049804C">
                      <w:pPr>
                        <w:snapToGrid w:val="0"/>
                        <w:spacing w:line="400" w:lineRule="atLeast"/>
                        <w:rPr>
                          <w:rFonts w:hint="eastAsia"/>
                        </w:rPr>
                      </w:pPr>
                      <w:r>
                        <w:rPr>
                          <w:rFonts w:hint="eastAsia"/>
                        </w:rPr>
                        <w:t>四、最大灵敏度级</w:t>
                      </w:r>
                      <w:r>
                        <w:rPr>
                          <w:rFonts w:hint="eastAsia"/>
                          <w:szCs w:val="21"/>
                        </w:rPr>
                        <w:t>：</w:t>
                      </w:r>
                      <w:r>
                        <w:rPr>
                          <w:rFonts w:hint="eastAsia"/>
                        </w:rPr>
                        <w:t>_______dB，相应的频率</w:t>
                      </w:r>
                      <w:r>
                        <w:rPr>
                          <w:rFonts w:hint="eastAsia"/>
                          <w:szCs w:val="21"/>
                        </w:rPr>
                        <w:t>：</w:t>
                      </w:r>
                      <w:r>
                        <w:rPr>
                          <w:rFonts w:hint="eastAsia"/>
                        </w:rPr>
                        <w:t>_______kHz</w:t>
                      </w:r>
                    </w:p>
                    <w:p w14:paraId="44EA692A">
                      <w:pPr>
                        <w:snapToGrid w:val="0"/>
                        <w:spacing w:line="400" w:lineRule="atLeast"/>
                        <w:ind w:firstLine="420" w:firstLineChars="200"/>
                      </w:pPr>
                      <w:r>
                        <w:rPr>
                          <w:rFonts w:hint="eastAsia"/>
                        </w:rPr>
                        <w:t>校准结果的不确定度</w:t>
                      </w:r>
                      <w:r>
                        <w:rPr>
                          <w:rFonts w:hint="eastAsia"/>
                          <w:szCs w:val="21"/>
                        </w:rPr>
                        <w:t>：</w:t>
                      </w:r>
                      <w:r>
                        <w:rPr>
                          <w:rFonts w:hint="eastAsia"/>
                        </w:rPr>
                        <w:t>_______</w:t>
                      </w:r>
                    </w:p>
                    <w:bookmarkEnd w:id="108"/>
                    <w:bookmarkEnd w:id="109"/>
                    <w:p w14:paraId="3B35608A">
                      <w:pPr>
                        <w:spacing w:before="156" w:beforeLines="50"/>
                        <w:jc w:val="center"/>
                        <w:rPr>
                          <w:rFonts w:hint="eastAsia"/>
                          <w:sz w:val="18"/>
                          <w:szCs w:val="18"/>
                        </w:rPr>
                      </w:pPr>
                      <w:r>
                        <w:rPr>
                          <w:rFonts w:hint="eastAsia"/>
                          <w:szCs w:val="21"/>
                        </w:rPr>
                        <w:t>以下空白</w:t>
                      </w:r>
                    </w:p>
                    <w:p w14:paraId="737C50CE">
                      <w:pPr>
                        <w:spacing w:before="156" w:beforeLines="50"/>
                        <w:jc w:val="center"/>
                        <w:rPr>
                          <w:rFonts w:hint="eastAsia"/>
                          <w:sz w:val="18"/>
                          <w:szCs w:val="18"/>
                        </w:rPr>
                      </w:pPr>
                    </w:p>
                    <w:p w14:paraId="45D085F6">
                      <w:pPr>
                        <w:spacing w:before="156" w:beforeLines="50"/>
                        <w:jc w:val="center"/>
                        <w:rPr>
                          <w:rFonts w:hint="eastAsia"/>
                          <w:sz w:val="18"/>
                          <w:szCs w:val="18"/>
                        </w:rPr>
                      </w:pPr>
                    </w:p>
                    <w:p w14:paraId="023EF237">
                      <w:pPr>
                        <w:spacing w:before="156" w:beforeLines="50"/>
                        <w:jc w:val="center"/>
                        <w:rPr>
                          <w:sz w:val="18"/>
                          <w:szCs w:val="18"/>
                        </w:rPr>
                      </w:pPr>
                    </w:p>
                    <w:p w14:paraId="0FA19A78">
                      <w:pPr>
                        <w:spacing w:before="156" w:beforeLines="50"/>
                        <w:jc w:val="center"/>
                        <w:rPr>
                          <w:sz w:val="18"/>
                          <w:szCs w:val="18"/>
                        </w:rPr>
                      </w:pPr>
                    </w:p>
                    <w:p w14:paraId="4E19CA99">
                      <w:pPr>
                        <w:spacing w:before="156" w:beforeLines="50"/>
                        <w:jc w:val="center"/>
                        <w:rPr>
                          <w:sz w:val="18"/>
                          <w:szCs w:val="18"/>
                        </w:rPr>
                      </w:pPr>
                    </w:p>
                    <w:p w14:paraId="52291758">
                      <w:pPr>
                        <w:spacing w:before="156" w:beforeLines="50"/>
                        <w:jc w:val="center"/>
                        <w:rPr>
                          <w:sz w:val="18"/>
                          <w:szCs w:val="18"/>
                        </w:rPr>
                      </w:pPr>
                    </w:p>
                    <w:p w14:paraId="66B25E2A">
                      <w:pPr>
                        <w:spacing w:before="156" w:beforeLines="50"/>
                        <w:jc w:val="center"/>
                        <w:rPr>
                          <w:sz w:val="18"/>
                          <w:szCs w:val="18"/>
                        </w:rPr>
                      </w:pPr>
                    </w:p>
                    <w:p w14:paraId="153AEDE2">
                      <w:pPr>
                        <w:spacing w:before="156" w:beforeLines="50"/>
                        <w:jc w:val="center"/>
                        <w:rPr>
                          <w:sz w:val="18"/>
                          <w:szCs w:val="18"/>
                        </w:rPr>
                      </w:pPr>
                    </w:p>
                    <w:p w14:paraId="44182FF9">
                      <w:pPr>
                        <w:spacing w:before="156" w:beforeLines="50"/>
                        <w:jc w:val="center"/>
                        <w:rPr>
                          <w:rFonts w:hint="eastAsia"/>
                          <w:sz w:val="18"/>
                          <w:szCs w:val="18"/>
                        </w:rPr>
                      </w:pPr>
                    </w:p>
                    <w:p w14:paraId="7F6FC5D9">
                      <w:pPr>
                        <w:spacing w:before="156" w:beforeLines="50"/>
                        <w:jc w:val="center"/>
                        <w:rPr>
                          <w:rFonts w:hint="eastAsia"/>
                          <w:sz w:val="18"/>
                          <w:szCs w:val="18"/>
                        </w:rPr>
                      </w:pPr>
                    </w:p>
                    <w:p w14:paraId="13DFC94B">
                      <w:pPr>
                        <w:spacing w:before="156" w:beforeLines="50"/>
                        <w:jc w:val="center"/>
                        <w:rPr>
                          <w:rFonts w:hint="eastAsia"/>
                          <w:sz w:val="18"/>
                          <w:szCs w:val="18"/>
                        </w:rPr>
                      </w:pPr>
                    </w:p>
                    <w:p w14:paraId="75A468FB">
                      <w:pPr>
                        <w:spacing w:before="156" w:beforeLines="50"/>
                        <w:jc w:val="center"/>
                        <w:rPr>
                          <w:rFonts w:hint="eastAsia"/>
                          <w:sz w:val="18"/>
                          <w:szCs w:val="18"/>
                        </w:rPr>
                      </w:pPr>
                    </w:p>
                    <w:p w14:paraId="45467C34">
                      <w:pPr>
                        <w:spacing w:before="156" w:beforeLines="50"/>
                        <w:jc w:val="center"/>
                        <w:rPr>
                          <w:rFonts w:hint="eastAsia"/>
                          <w:sz w:val="18"/>
                          <w:szCs w:val="18"/>
                        </w:rPr>
                      </w:pPr>
                    </w:p>
                    <w:p w14:paraId="176A9A52">
                      <w:pPr>
                        <w:spacing w:before="156" w:beforeLines="50"/>
                        <w:jc w:val="center"/>
                        <w:rPr>
                          <w:rFonts w:hint="eastAsia"/>
                          <w:sz w:val="18"/>
                          <w:szCs w:val="18"/>
                        </w:rPr>
                      </w:pPr>
                    </w:p>
                    <w:p w14:paraId="764E7D1F">
                      <w:pPr>
                        <w:spacing w:before="156" w:beforeLines="50"/>
                        <w:jc w:val="center"/>
                        <w:rPr>
                          <w:rFonts w:hint="eastAsia"/>
                          <w:sz w:val="18"/>
                          <w:szCs w:val="18"/>
                        </w:rPr>
                      </w:pPr>
                    </w:p>
                    <w:p w14:paraId="6E8E736A">
                      <w:pPr>
                        <w:spacing w:before="156" w:beforeLines="50"/>
                        <w:jc w:val="center"/>
                        <w:rPr>
                          <w:rFonts w:hint="eastAsia"/>
                          <w:sz w:val="18"/>
                          <w:szCs w:val="18"/>
                        </w:rPr>
                      </w:pPr>
                      <w:r>
                        <w:rPr>
                          <w:rFonts w:hint="eastAsia"/>
                          <w:sz w:val="18"/>
                          <w:szCs w:val="18"/>
                        </w:rPr>
                        <w:t>第×页  共×页</w:t>
                      </w:r>
                    </w:p>
                    <w:p w14:paraId="2CCBDF18">
                      <w:pPr>
                        <w:spacing w:after="156" w:afterLines="50" w:line="240" w:lineRule="exact"/>
                        <w:ind w:firstLine="540" w:firstLineChars="300"/>
                        <w:rPr>
                          <w:rFonts w:hint="eastAsia"/>
                          <w:sz w:val="18"/>
                          <w:szCs w:val="18"/>
                        </w:rPr>
                      </w:pPr>
                    </w:p>
                  </w:txbxContent>
                </v:textbox>
              </v:shape>
            </w:pict>
          </mc:Fallback>
        </mc:AlternateContent>
      </w:r>
    </w:p>
    <w:p w14:paraId="2C5EF478">
      <w:pPr>
        <w:spacing w:line="440" w:lineRule="exact"/>
        <w:jc w:val="center"/>
        <w:rPr>
          <w:rFonts w:hint="eastAsia" w:ascii="宋体" w:hAnsi="宋体"/>
          <w:color w:val="FF0000"/>
          <w:sz w:val="24"/>
        </w:rPr>
      </w:pPr>
    </w:p>
    <w:p w14:paraId="70A13E3F">
      <w:pPr>
        <w:spacing w:line="440" w:lineRule="exact"/>
        <w:jc w:val="center"/>
        <w:rPr>
          <w:rFonts w:hint="eastAsia" w:ascii="宋体" w:hAnsi="宋体"/>
          <w:color w:val="FF0000"/>
          <w:sz w:val="24"/>
        </w:rPr>
      </w:pPr>
    </w:p>
    <w:p w14:paraId="5E85F22E">
      <w:pPr>
        <w:spacing w:line="440" w:lineRule="exact"/>
        <w:jc w:val="center"/>
        <w:rPr>
          <w:rFonts w:hint="eastAsia" w:ascii="宋体" w:hAnsi="宋体"/>
          <w:color w:val="FF0000"/>
          <w:sz w:val="24"/>
        </w:rPr>
      </w:pPr>
    </w:p>
    <w:p w14:paraId="502942EB">
      <w:pPr>
        <w:spacing w:line="440" w:lineRule="exact"/>
        <w:jc w:val="center"/>
        <w:rPr>
          <w:rFonts w:hint="eastAsia" w:ascii="宋体" w:hAnsi="宋体"/>
          <w:color w:val="FF0000"/>
          <w:sz w:val="24"/>
        </w:rPr>
      </w:pPr>
    </w:p>
    <w:p w14:paraId="08A15DD7">
      <w:pPr>
        <w:spacing w:line="440" w:lineRule="exact"/>
        <w:jc w:val="center"/>
        <w:rPr>
          <w:rFonts w:hint="eastAsia" w:ascii="宋体" w:hAnsi="宋体"/>
          <w:color w:val="FF0000"/>
          <w:sz w:val="24"/>
        </w:rPr>
      </w:pPr>
    </w:p>
    <w:p w14:paraId="46130385">
      <w:pPr>
        <w:spacing w:line="440" w:lineRule="exact"/>
        <w:jc w:val="center"/>
        <w:rPr>
          <w:rFonts w:hint="eastAsia" w:ascii="宋体" w:hAnsi="宋体"/>
          <w:color w:val="FF0000"/>
          <w:sz w:val="24"/>
        </w:rPr>
      </w:pPr>
    </w:p>
    <w:p w14:paraId="1D4AB88F">
      <w:pPr>
        <w:spacing w:line="440" w:lineRule="exact"/>
        <w:jc w:val="center"/>
        <w:rPr>
          <w:rFonts w:hint="eastAsia" w:ascii="宋体" w:hAnsi="宋体"/>
          <w:color w:val="FF0000"/>
          <w:sz w:val="24"/>
        </w:rPr>
      </w:pPr>
    </w:p>
    <w:p w14:paraId="68CD6FCF">
      <w:pPr>
        <w:spacing w:line="440" w:lineRule="exact"/>
        <w:jc w:val="center"/>
        <w:rPr>
          <w:rFonts w:hint="eastAsia" w:ascii="宋体" w:hAnsi="宋体"/>
          <w:color w:val="FF0000"/>
          <w:sz w:val="24"/>
        </w:rPr>
      </w:pPr>
    </w:p>
    <w:p w14:paraId="0E608235">
      <w:pPr>
        <w:spacing w:line="440" w:lineRule="exact"/>
        <w:jc w:val="center"/>
        <w:rPr>
          <w:rFonts w:hint="eastAsia" w:ascii="宋体" w:hAnsi="宋体"/>
          <w:color w:val="FF0000"/>
          <w:sz w:val="24"/>
        </w:rPr>
      </w:pPr>
    </w:p>
    <w:p w14:paraId="2BFD1440">
      <w:pPr>
        <w:spacing w:line="440" w:lineRule="exact"/>
        <w:jc w:val="center"/>
        <w:rPr>
          <w:rFonts w:hint="eastAsia" w:ascii="宋体" w:hAnsi="宋体"/>
          <w:color w:val="FF0000"/>
          <w:sz w:val="24"/>
        </w:rPr>
      </w:pPr>
    </w:p>
    <w:p w14:paraId="278A1F6A">
      <w:pPr>
        <w:spacing w:line="440" w:lineRule="exact"/>
        <w:jc w:val="center"/>
        <w:rPr>
          <w:rFonts w:hint="eastAsia" w:ascii="宋体" w:hAnsi="宋体"/>
          <w:color w:val="FF0000"/>
          <w:sz w:val="24"/>
        </w:rPr>
      </w:pPr>
    </w:p>
    <w:p w14:paraId="5F2F8485">
      <w:pPr>
        <w:spacing w:line="440" w:lineRule="exact"/>
        <w:jc w:val="center"/>
        <w:rPr>
          <w:rFonts w:hint="eastAsia" w:ascii="宋体" w:hAnsi="宋体"/>
          <w:color w:val="FF0000"/>
          <w:sz w:val="24"/>
        </w:rPr>
      </w:pPr>
    </w:p>
    <w:p w14:paraId="0F9DF190">
      <w:pPr>
        <w:spacing w:line="440" w:lineRule="exact"/>
        <w:jc w:val="center"/>
        <w:rPr>
          <w:rFonts w:hint="eastAsia" w:ascii="宋体" w:hAnsi="宋体"/>
          <w:color w:val="FF0000"/>
          <w:sz w:val="24"/>
        </w:rPr>
      </w:pPr>
    </w:p>
    <w:p w14:paraId="5F543405">
      <w:pPr>
        <w:spacing w:line="440" w:lineRule="exact"/>
        <w:jc w:val="center"/>
        <w:rPr>
          <w:rFonts w:hint="eastAsia" w:ascii="宋体" w:hAnsi="宋体"/>
          <w:color w:val="FF0000"/>
          <w:sz w:val="24"/>
        </w:rPr>
      </w:pPr>
    </w:p>
    <w:p w14:paraId="37399338">
      <w:pPr>
        <w:spacing w:line="440" w:lineRule="exact"/>
        <w:jc w:val="center"/>
        <w:rPr>
          <w:rFonts w:hint="eastAsia" w:ascii="宋体" w:hAnsi="宋体"/>
          <w:color w:val="FF0000"/>
          <w:sz w:val="24"/>
        </w:rPr>
      </w:pPr>
    </w:p>
    <w:p w14:paraId="17C99DBB">
      <w:pPr>
        <w:spacing w:line="440" w:lineRule="exact"/>
        <w:rPr>
          <w:rFonts w:hint="eastAsia" w:ascii="宋体" w:hAnsi="宋体"/>
          <w:color w:val="FF0000"/>
          <w:sz w:val="24"/>
        </w:rPr>
      </w:pPr>
    </w:p>
    <w:p w14:paraId="6287ED8D">
      <w:pPr>
        <w:spacing w:line="440" w:lineRule="exact"/>
        <w:rPr>
          <w:rFonts w:hint="eastAsia" w:ascii="宋体" w:hAnsi="宋体"/>
          <w:color w:val="FF0000"/>
          <w:sz w:val="24"/>
        </w:rPr>
      </w:pPr>
    </w:p>
    <w:p w14:paraId="53BEE969">
      <w:pPr>
        <w:spacing w:line="440" w:lineRule="exact"/>
        <w:rPr>
          <w:rFonts w:hint="eastAsia" w:ascii="宋体" w:hAnsi="宋体"/>
          <w:color w:val="FF0000"/>
          <w:sz w:val="24"/>
        </w:rPr>
      </w:pPr>
    </w:p>
    <w:p w14:paraId="73813E64">
      <w:pPr>
        <w:spacing w:line="440" w:lineRule="exact"/>
        <w:rPr>
          <w:rFonts w:hint="eastAsia" w:ascii="宋体" w:hAnsi="宋体"/>
          <w:color w:val="FF0000"/>
          <w:sz w:val="24"/>
        </w:rPr>
      </w:pPr>
    </w:p>
    <w:p w14:paraId="381E56D8">
      <w:pPr>
        <w:spacing w:line="440" w:lineRule="exact"/>
        <w:rPr>
          <w:rFonts w:hint="eastAsia" w:ascii="宋体" w:hAnsi="宋体"/>
          <w:color w:val="FF0000"/>
          <w:sz w:val="24"/>
        </w:rPr>
      </w:pPr>
    </w:p>
    <w:p w14:paraId="296A9804">
      <w:pPr>
        <w:spacing w:line="440" w:lineRule="exact"/>
        <w:rPr>
          <w:rFonts w:hint="eastAsia" w:ascii="宋体" w:hAnsi="宋体"/>
          <w:color w:val="FF0000"/>
          <w:sz w:val="24"/>
        </w:rPr>
      </w:pPr>
    </w:p>
    <w:p w14:paraId="25C9FF08">
      <w:pPr>
        <w:spacing w:line="440" w:lineRule="exact"/>
        <w:rPr>
          <w:rFonts w:hint="eastAsia" w:ascii="宋体" w:hAnsi="宋体"/>
          <w:color w:val="FF0000"/>
          <w:sz w:val="24"/>
        </w:rPr>
      </w:pPr>
    </w:p>
    <w:p w14:paraId="2774F4C3">
      <w:pPr>
        <w:spacing w:line="440" w:lineRule="exact"/>
        <w:rPr>
          <w:rFonts w:hint="eastAsia" w:ascii="宋体" w:hAnsi="宋体"/>
          <w:color w:val="FF0000"/>
          <w:sz w:val="24"/>
        </w:rPr>
      </w:pPr>
    </w:p>
    <w:p w14:paraId="69E36AEA">
      <w:pPr>
        <w:spacing w:line="440" w:lineRule="exact"/>
        <w:rPr>
          <w:rFonts w:hint="eastAsia" w:ascii="宋体" w:hAnsi="宋体"/>
          <w:color w:val="FF0000"/>
          <w:sz w:val="24"/>
        </w:rPr>
      </w:pPr>
    </w:p>
    <w:p w14:paraId="59D3F99C">
      <w:pPr>
        <w:spacing w:line="440" w:lineRule="exact"/>
        <w:jc w:val="center"/>
        <w:rPr>
          <w:rFonts w:ascii="宋体" w:hAnsi="宋体"/>
          <w:color w:val="FF0000"/>
          <w:szCs w:val="21"/>
        </w:rPr>
      </w:pPr>
    </w:p>
    <w:p w14:paraId="5E0C348B">
      <w:pPr>
        <w:spacing w:before="468" w:beforeLines="150" w:line="440" w:lineRule="exact"/>
        <w:jc w:val="center"/>
        <w:rPr>
          <w:rFonts w:hint="eastAsia" w:ascii="宋体" w:hAnsi="宋体"/>
          <w:color w:val="FF0000"/>
          <w:szCs w:val="21"/>
        </w:rPr>
      </w:pPr>
    </w:p>
    <w:p w14:paraId="02D0D59F">
      <w:pPr>
        <w:spacing w:before="468" w:beforeLines="150" w:line="440" w:lineRule="exact"/>
        <w:jc w:val="center"/>
        <w:rPr>
          <w:rFonts w:hint="eastAsia" w:ascii="宋体" w:hAnsi="宋体"/>
          <w:color w:val="FF0000"/>
          <w:sz w:val="24"/>
        </w:rPr>
      </w:pPr>
      <w:r>
        <w:rPr>
          <w:rFonts w:ascii="宋体" w:hAnsi="宋体"/>
          <w:color w:val="000000"/>
          <w:szCs w:val="21"/>
        </w:rPr>
        <w:t>图</w:t>
      </w:r>
      <w:r>
        <w:rPr>
          <w:rFonts w:hint="eastAsia" w:ascii="宋体" w:hAnsi="宋体"/>
          <w:color w:val="000000"/>
          <w:szCs w:val="21"/>
        </w:rPr>
        <w:t>A</w:t>
      </w:r>
      <w:r>
        <w:rPr>
          <w:rFonts w:ascii="宋体" w:hAnsi="宋体"/>
          <w:color w:val="000000"/>
          <w:szCs w:val="21"/>
        </w:rPr>
        <w:t>.1  校准证书内页的格式</w:t>
      </w:r>
      <w:r>
        <w:rPr>
          <w:rFonts w:hint="eastAsia" w:ascii="宋体" w:hAnsi="宋体"/>
          <w:color w:val="000000"/>
          <w:szCs w:val="21"/>
        </w:rPr>
        <w:t>（续1）</w:t>
      </w:r>
      <w:bookmarkStart w:id="98" w:name="_Toc362447089"/>
    </w:p>
    <w:p w14:paraId="0D999017">
      <w:pPr>
        <w:pStyle w:val="2"/>
        <w:spacing w:before="0" w:after="0"/>
        <w:jc w:val="center"/>
        <w:rPr>
          <w:rFonts w:ascii="宋体" w:hAnsi="宋体"/>
          <w:color w:val="000000"/>
          <w:sz w:val="24"/>
          <w:szCs w:val="24"/>
          <w:lang w:val="zh-CN"/>
        </w:rPr>
      </w:pPr>
      <w:bookmarkStart w:id="99" w:name="_Toc215656713"/>
      <w:bookmarkStart w:id="100" w:name="OLE_LINK125"/>
      <w:bookmarkStart w:id="101" w:name="OLE_LINK126"/>
      <w:r>
        <w:rPr>
          <w:rFonts w:hint="eastAsia" w:ascii="宋体" w:hAnsi="宋体"/>
          <w:color w:val="000000"/>
          <w:sz w:val="24"/>
          <w:szCs w:val="24"/>
          <w:lang w:val="zh-CN"/>
        </w:rPr>
        <w:t>附录B 相控阵</w:t>
      </w:r>
      <w:r>
        <w:rPr>
          <w:rFonts w:hint="eastAsia" w:ascii="宋体" w:hAnsi="宋体"/>
          <w:color w:val="000000"/>
          <w:sz w:val="24"/>
          <w:szCs w:val="24"/>
          <w:lang w:val="en-US" w:eastAsia="zh-CN"/>
        </w:rPr>
        <w:t>探头</w:t>
      </w:r>
      <w:r>
        <w:rPr>
          <w:rFonts w:hint="eastAsia" w:ascii="宋体" w:hAnsi="宋体"/>
          <w:color w:val="000000"/>
          <w:sz w:val="24"/>
          <w:szCs w:val="24"/>
          <w:lang w:val="zh-CN"/>
        </w:rPr>
        <w:t>中心频率校准结果不确定度评定实例</w:t>
      </w:r>
      <w:bookmarkEnd w:id="99"/>
    </w:p>
    <w:bookmarkEnd w:id="98"/>
    <w:p w14:paraId="1E2F6DE8">
      <w:pPr>
        <w:spacing w:line="400" w:lineRule="exact"/>
        <w:ind w:firstLine="480" w:firstLineChars="200"/>
        <w:rPr>
          <w:rFonts w:hint="eastAsia" w:hAnsi="宋体"/>
          <w:sz w:val="24"/>
        </w:rPr>
      </w:pPr>
      <w:bookmarkStart w:id="102" w:name="_Toc370456099"/>
      <w:bookmarkStart w:id="103" w:name="OLE_LINK56"/>
      <w:bookmarkStart w:id="104" w:name="_Toc362447092"/>
      <w:bookmarkStart w:id="105" w:name="OLE_LINK57"/>
      <w:bookmarkStart w:id="106" w:name="OLE_LINK58"/>
      <w:r>
        <w:rPr>
          <w:rFonts w:hint="eastAsia" w:hAnsi="宋体"/>
          <w:sz w:val="24"/>
        </w:rPr>
        <w:t>本附录给出了</w:t>
      </w:r>
      <w:bookmarkStart w:id="107" w:name="OLE_LINK257"/>
      <w:r>
        <w:rPr>
          <w:rFonts w:hint="eastAsia" w:hAnsi="宋体"/>
          <w:sz w:val="24"/>
        </w:rPr>
        <w:t>相控阵探头中心频率校准的</w:t>
      </w:r>
      <w:bookmarkEnd w:id="107"/>
      <w:r>
        <w:rPr>
          <w:rFonts w:hint="eastAsia" w:hAnsi="宋体"/>
          <w:sz w:val="24"/>
        </w:rPr>
        <w:t>不确定度评定示例。</w:t>
      </w:r>
    </w:p>
    <w:p w14:paraId="482EC815">
      <w:pPr>
        <w:spacing w:line="400" w:lineRule="exact"/>
        <w:rPr>
          <w:rFonts w:hint="eastAsia" w:ascii="黑体" w:eastAsia="黑体"/>
          <w:sz w:val="24"/>
        </w:rPr>
      </w:pPr>
      <w:r>
        <w:rPr>
          <w:rFonts w:hint="eastAsia" w:ascii="黑体" w:eastAsia="黑体"/>
          <w:sz w:val="24"/>
        </w:rPr>
        <w:t xml:space="preserve">B.1 </w:t>
      </w:r>
      <w:r>
        <w:rPr>
          <w:rFonts w:hint="eastAsia" w:ascii="黑体" w:hAnsi="宋体" w:eastAsia="黑体"/>
          <w:sz w:val="24"/>
        </w:rPr>
        <w:t>测量模型</w:t>
      </w:r>
    </w:p>
    <w:p w14:paraId="6B1CD85A">
      <w:pPr>
        <w:tabs>
          <w:tab w:val="left" w:pos="2625"/>
        </w:tabs>
        <w:spacing w:line="400" w:lineRule="exact"/>
        <w:ind w:firstLine="480" w:firstLineChars="200"/>
        <w:rPr>
          <w:rFonts w:hint="eastAsia"/>
          <w:sz w:val="24"/>
          <w:szCs w:val="24"/>
        </w:rPr>
      </w:pPr>
      <w:r>
        <w:rPr>
          <w:rFonts w:hint="eastAsia"/>
          <w:sz w:val="24"/>
          <w:szCs w:val="24"/>
          <w:lang w:val="en-US" w:eastAsia="zh-CN"/>
        </w:rPr>
        <w:t>每个阵元</w:t>
      </w:r>
      <w:r>
        <w:rPr>
          <w:rFonts w:hint="eastAsia"/>
          <w:sz w:val="24"/>
          <w:szCs w:val="24"/>
        </w:rPr>
        <w:t>中心频率计算公式见公式（</w:t>
      </w:r>
      <w:r>
        <w:rPr>
          <w:rFonts w:hint="eastAsia"/>
          <w:sz w:val="24"/>
          <w:szCs w:val="24"/>
          <w:lang w:val="en-US" w:eastAsia="zh-CN"/>
        </w:rPr>
        <w:t>B</w:t>
      </w:r>
      <w:r>
        <w:rPr>
          <w:rFonts w:hint="eastAsia"/>
          <w:sz w:val="24"/>
          <w:szCs w:val="24"/>
        </w:rPr>
        <w:t>.1）</w:t>
      </w:r>
      <w:r>
        <w:rPr>
          <w:rFonts w:hint="eastAsia"/>
          <w:sz w:val="24"/>
          <w:szCs w:val="24"/>
          <w:lang w:eastAsia="zh-CN"/>
        </w:rPr>
        <w:t>，</w:t>
      </w:r>
      <w:r>
        <w:rPr>
          <w:rFonts w:hint="eastAsia"/>
          <w:sz w:val="24"/>
          <w:szCs w:val="24"/>
          <w:lang w:val="en-US" w:eastAsia="zh-CN"/>
        </w:rPr>
        <w:t>相控阵探头中心频率计算公式见公式（B.2）</w:t>
      </w:r>
      <w:r>
        <w:rPr>
          <w:rFonts w:hint="eastAsia"/>
          <w:sz w:val="24"/>
          <w:szCs w:val="24"/>
        </w:rPr>
        <w:t>。</w:t>
      </w:r>
    </w:p>
    <w:p w14:paraId="6FCE53E4">
      <w:pPr>
        <w:snapToGrid w:val="0"/>
        <w:spacing w:before="156" w:beforeLines="50" w:line="360" w:lineRule="auto"/>
        <w:jc w:val="right"/>
        <w:rPr>
          <w:bCs/>
          <w:sz w:val="24"/>
          <w:szCs w:val="32"/>
        </w:rPr>
      </w:pPr>
      <w:r>
        <w:rPr>
          <w:bCs/>
          <w:position w:val="-24"/>
          <w:sz w:val="24"/>
          <w:szCs w:val="32"/>
        </w:rPr>
        <w:object>
          <v:shape id="_x0000_i1034" o:spt="75" type="#_x0000_t75" style="height:30.75pt;width:66.75pt;" o:ole="t" filled="f" o:preferrelative="t" stroked="f" coordsize="21600,21600">
            <v:path/>
            <v:fill on="f" focussize="0,0"/>
            <v:stroke on="f"/>
            <v:imagedata r:id="rId24" o:title=""/>
            <o:lock v:ext="edit" aspectratio="t"/>
            <w10:wrap type="none"/>
            <w10:anchorlock/>
          </v:shape>
          <o:OLEObject Type="Embed" ProgID="Equation.3" ShapeID="_x0000_i1034" DrawAspect="Content" ObjectID="_1468075734" r:id="rId38">
            <o:LockedField>false</o:LockedField>
          </o:OLEObject>
        </w:object>
      </w:r>
      <w:r>
        <w:rPr>
          <w:bCs/>
          <w:sz w:val="24"/>
          <w:szCs w:val="32"/>
        </w:rPr>
        <w:t xml:space="preserve">      </w:t>
      </w:r>
      <w:r>
        <w:rPr>
          <w:rFonts w:hint="eastAsia"/>
          <w:bCs/>
          <w:sz w:val="24"/>
          <w:szCs w:val="32"/>
        </w:rPr>
        <w:t xml:space="preserve">                </w:t>
      </w:r>
      <w:r>
        <w:rPr>
          <w:bCs/>
          <w:sz w:val="24"/>
          <w:szCs w:val="32"/>
        </w:rPr>
        <w:t xml:space="preserve">       （</w:t>
      </w:r>
      <w:r>
        <w:rPr>
          <w:rFonts w:hint="eastAsia"/>
          <w:bCs/>
          <w:sz w:val="24"/>
          <w:szCs w:val="32"/>
          <w:lang w:val="en-US" w:eastAsia="zh-CN"/>
        </w:rPr>
        <w:t>B.1</w:t>
      </w:r>
      <w:r>
        <w:rPr>
          <w:bCs/>
          <w:sz w:val="24"/>
          <w:szCs w:val="32"/>
        </w:rPr>
        <w:t>）</w:t>
      </w:r>
    </w:p>
    <w:p w14:paraId="220BDF47">
      <w:pPr>
        <w:snapToGrid w:val="0"/>
        <w:spacing w:before="156" w:beforeLines="50" w:line="360" w:lineRule="auto"/>
        <w:jc w:val="right"/>
        <w:rPr>
          <w:bCs/>
          <w:sz w:val="24"/>
          <w:szCs w:val="32"/>
        </w:rPr>
      </w:pPr>
      <w:r>
        <w:rPr>
          <w:rFonts w:hint="eastAsia" w:eastAsia="宋体"/>
          <w:bCs/>
          <w:position w:val="-24"/>
          <w:sz w:val="24"/>
          <w:szCs w:val="32"/>
          <w:lang w:eastAsia="zh-CN"/>
        </w:rPr>
        <w:object>
          <v:shape id="_x0000_i1035" o:spt="75" type="#_x0000_t75" style="height:45pt;width:53pt;" o:ole="t" filled="f" o:preferrelative="t" stroked="f" coordsize="21600,21600">
            <v:path/>
            <v:fill on="f" focussize="0,0"/>
            <v:stroke on="f"/>
            <v:imagedata r:id="rId26" o:title=""/>
            <o:lock v:ext="edit" aspectratio="t"/>
            <w10:wrap type="none"/>
            <w10:anchorlock/>
          </v:shape>
          <o:OLEObject Type="Embed" ProgID="Equation.KSEE3" ShapeID="_x0000_i1035" DrawAspect="Content" ObjectID="_1468075735" r:id="rId39">
            <o:LockedField>false</o:LockedField>
          </o:OLEObject>
        </w:object>
      </w:r>
      <w:r>
        <w:rPr>
          <w:bCs/>
          <w:sz w:val="24"/>
          <w:szCs w:val="32"/>
        </w:rPr>
        <w:t xml:space="preserve">      </w:t>
      </w:r>
      <w:r>
        <w:rPr>
          <w:rFonts w:hint="eastAsia"/>
          <w:bCs/>
          <w:sz w:val="24"/>
          <w:szCs w:val="32"/>
        </w:rPr>
        <w:t xml:space="preserve">                </w:t>
      </w:r>
      <w:r>
        <w:rPr>
          <w:bCs/>
          <w:sz w:val="24"/>
          <w:szCs w:val="32"/>
        </w:rPr>
        <w:t xml:space="preserve">       （</w:t>
      </w:r>
      <w:r>
        <w:rPr>
          <w:rFonts w:hint="eastAsia"/>
          <w:bCs/>
          <w:sz w:val="24"/>
          <w:szCs w:val="32"/>
          <w:lang w:val="en-US" w:eastAsia="zh-CN"/>
        </w:rPr>
        <w:t>B.2</w:t>
      </w:r>
      <w:r>
        <w:rPr>
          <w:bCs/>
          <w:sz w:val="24"/>
          <w:szCs w:val="32"/>
        </w:rPr>
        <w:t>）</w:t>
      </w:r>
    </w:p>
    <w:p w14:paraId="05F18D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val="en-US" w:eastAsia="zh-CN"/>
        </w:rPr>
      </w:pPr>
      <w:r>
        <w:rPr>
          <w:rFonts w:hint="eastAsia"/>
          <w:bCs/>
          <w:sz w:val="24"/>
          <w:szCs w:val="32"/>
          <w:lang w:val="en-US" w:eastAsia="zh-CN"/>
        </w:rPr>
        <w:t>式中：</w:t>
      </w:r>
    </w:p>
    <w:p w14:paraId="2960DF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Ansi="Cambria Math"/>
          <w:bCs/>
          <w:i w:val="0"/>
          <w:sz w:val="24"/>
          <w:szCs w:val="32"/>
        </w:rPr>
      </w:pPr>
      <w:r>
        <w:rPr>
          <w:rFonts w:hint="eastAsia" w:hAnsi="Cambria Math"/>
          <w:bCs/>
          <w:i/>
          <w:iCs/>
          <w:sz w:val="24"/>
          <w:szCs w:val="32"/>
          <w:vertAlign w:val="baseline"/>
          <w:lang w:val="en-US" w:eastAsia="zh-CN"/>
        </w:rPr>
        <w:t>f</w:t>
      </w:r>
      <w:r>
        <w:rPr>
          <w:rFonts w:hint="eastAsia" w:hAnsi="Cambria Math"/>
          <w:bCs/>
          <w:i w:val="0"/>
          <w:sz w:val="24"/>
          <w:szCs w:val="32"/>
          <w:vertAlign w:val="subscript"/>
          <w:lang w:val="en-US" w:eastAsia="zh-CN"/>
        </w:rPr>
        <w:t>0</w:t>
      </w:r>
      <w:r>
        <w:rPr>
          <w:rFonts w:hint="eastAsia" w:hAnsi="Cambria Math"/>
          <w:bCs/>
          <w:i/>
          <w:iCs/>
          <w:sz w:val="24"/>
          <w:szCs w:val="32"/>
          <w:vertAlign w:val="subscript"/>
          <w:lang w:val="en-US" w:eastAsia="zh-CN"/>
        </w:rPr>
        <w:t>i</w:t>
      </w:r>
      <w:r>
        <w:rPr>
          <w:rFonts w:hint="eastAsia"/>
          <w:color w:val="000000"/>
          <w:sz w:val="24"/>
          <w:szCs w:val="24"/>
        </w:rPr>
        <w:t>—</w:t>
      </w:r>
      <w:r>
        <w:rPr>
          <w:rFonts w:hint="eastAsia" w:ascii="Times New Roman" w:hAnsi="Times New Roman" w:cs="Times New Roman"/>
          <w:bCs/>
          <w:i w:val="0"/>
          <w:color w:val="auto"/>
          <w:sz w:val="24"/>
          <w:szCs w:val="32"/>
          <w:lang w:val="en-US" w:eastAsia="zh-CN"/>
        </w:rPr>
        <w:t>第</w:t>
      </w:r>
      <w:r>
        <w:rPr>
          <w:rFonts w:hint="eastAsia" w:ascii="Times New Roman" w:hAnsi="Times New Roman" w:cs="Times New Roman"/>
          <w:bCs/>
          <w:i/>
          <w:iCs/>
          <w:color w:val="auto"/>
          <w:sz w:val="24"/>
          <w:szCs w:val="32"/>
          <w:lang w:val="en-US" w:eastAsia="zh-CN"/>
        </w:rPr>
        <w:t>i</w:t>
      </w:r>
      <w:r>
        <w:rPr>
          <w:rFonts w:hint="eastAsia" w:hAnsi="Cambria Math"/>
          <w:bCs/>
          <w:i w:val="0"/>
          <w:color w:val="auto"/>
          <w:sz w:val="24"/>
          <w:szCs w:val="32"/>
          <w:lang w:val="en-US" w:eastAsia="zh-CN"/>
        </w:rPr>
        <w:t>个阵元的</w:t>
      </w:r>
      <w:r>
        <w:rPr>
          <w:rFonts w:hint="eastAsia" w:hAnsi="Cambria Math"/>
          <w:bCs/>
          <w:i w:val="0"/>
          <w:sz w:val="24"/>
          <w:szCs w:val="32"/>
          <w:lang w:val="en-US" w:eastAsia="zh-CN"/>
        </w:rPr>
        <w:t>中心频率，</w:t>
      </w:r>
      <w:r>
        <w:rPr>
          <w:rFonts w:hint="eastAsia"/>
          <w:bCs/>
          <w:sz w:val="24"/>
          <w:szCs w:val="32"/>
          <w:lang w:val="en-US" w:eastAsia="zh-CN"/>
        </w:rPr>
        <w:t>MHz</w:t>
      </w:r>
      <w:r>
        <w:rPr>
          <w:rFonts w:hint="eastAsia" w:hAnsi="Cambria Math"/>
          <w:bCs/>
          <w:i w:val="0"/>
          <w:sz w:val="24"/>
          <w:szCs w:val="32"/>
          <w:lang w:val="en-US" w:eastAsia="zh-CN"/>
        </w:rPr>
        <w:t>；</w:t>
      </w:r>
    </w:p>
    <w:p w14:paraId="359AEE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eastAsia="zh-CN"/>
        </w:rPr>
      </w:pPr>
      <w:r>
        <w:rPr>
          <w:rFonts w:hint="eastAsia" w:hAnsi="Cambria Math"/>
          <w:bCs/>
          <w:i/>
          <w:iCs/>
          <w:sz w:val="24"/>
          <w:szCs w:val="32"/>
          <w:vertAlign w:val="baseline"/>
          <w:lang w:val="en-US" w:eastAsia="zh-CN"/>
        </w:rPr>
        <w:t>f</w:t>
      </w:r>
      <w:r>
        <w:rPr>
          <w:rFonts w:hint="eastAsia" w:hAnsi="Cambria Math"/>
          <w:bCs/>
          <w:i w:val="0"/>
          <w:sz w:val="24"/>
          <w:szCs w:val="32"/>
          <w:vertAlign w:val="subscript"/>
          <w:lang w:val="en-US" w:eastAsia="zh-CN"/>
        </w:rPr>
        <w:t>u</w:t>
      </w:r>
      <w:r>
        <w:rPr>
          <w:rFonts w:hint="eastAsia" w:hAnsi="Cambria Math"/>
          <w:bCs/>
          <w:i/>
          <w:iCs/>
          <w:sz w:val="24"/>
          <w:szCs w:val="32"/>
          <w:vertAlign w:val="subscript"/>
          <w:lang w:val="en-US" w:eastAsia="zh-CN"/>
        </w:rPr>
        <w:t>i</w:t>
      </w:r>
      <w:r>
        <w:rPr>
          <w:rFonts w:hint="eastAsia"/>
          <w:color w:val="000000"/>
          <w:sz w:val="24"/>
          <w:szCs w:val="24"/>
        </w:rPr>
        <w:t>—</w:t>
      </w:r>
      <w:r>
        <w:rPr>
          <w:rFonts w:hint="eastAsia" w:ascii="Times New Roman" w:hAnsi="Times New Roman" w:cs="Times New Roman"/>
          <w:bCs/>
          <w:i w:val="0"/>
          <w:color w:val="auto"/>
          <w:sz w:val="24"/>
          <w:szCs w:val="32"/>
          <w:lang w:val="en-US" w:eastAsia="zh-CN"/>
        </w:rPr>
        <w:t>第</w:t>
      </w:r>
      <w:r>
        <w:rPr>
          <w:rFonts w:hint="eastAsia" w:ascii="Times New Roman" w:hAnsi="Times New Roman" w:cs="Times New Roman"/>
          <w:bCs/>
          <w:i/>
          <w:iCs/>
          <w:color w:val="auto"/>
          <w:sz w:val="24"/>
          <w:szCs w:val="32"/>
          <w:lang w:val="en-US" w:eastAsia="zh-CN"/>
        </w:rPr>
        <w:t>i</w:t>
      </w:r>
      <w:r>
        <w:rPr>
          <w:rFonts w:hint="eastAsia" w:hAnsi="Cambria Math"/>
          <w:bCs/>
          <w:i w:val="0"/>
          <w:color w:val="auto"/>
          <w:sz w:val="24"/>
          <w:szCs w:val="32"/>
          <w:lang w:val="en-US" w:eastAsia="zh-CN"/>
        </w:rPr>
        <w:t>个阵元的</w:t>
      </w:r>
      <w:r>
        <w:rPr>
          <w:bCs/>
          <w:sz w:val="24"/>
          <w:szCs w:val="32"/>
        </w:rPr>
        <w:t>上限频率</w:t>
      </w:r>
      <w:r>
        <w:rPr>
          <w:rFonts w:hint="eastAsia"/>
          <w:bCs/>
          <w:sz w:val="24"/>
          <w:szCs w:val="32"/>
          <w:lang w:eastAsia="zh-CN"/>
        </w:rPr>
        <w:t>，</w:t>
      </w:r>
      <w:r>
        <w:rPr>
          <w:rFonts w:hint="eastAsia"/>
          <w:bCs/>
          <w:sz w:val="24"/>
          <w:szCs w:val="32"/>
          <w:lang w:val="en-US" w:eastAsia="zh-CN"/>
        </w:rPr>
        <w:t>MHz</w:t>
      </w:r>
      <w:r>
        <w:rPr>
          <w:rFonts w:hint="eastAsia"/>
          <w:bCs/>
          <w:sz w:val="24"/>
          <w:szCs w:val="32"/>
          <w:lang w:eastAsia="zh-CN"/>
        </w:rPr>
        <w:t>；</w:t>
      </w:r>
    </w:p>
    <w:p w14:paraId="1A820F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eastAsia="zh-CN"/>
        </w:rPr>
      </w:pPr>
      <w:r>
        <w:rPr>
          <w:rFonts w:hint="eastAsia" w:hAnsi="Cambria Math"/>
          <w:bCs/>
          <w:i/>
          <w:iCs/>
          <w:sz w:val="24"/>
          <w:szCs w:val="32"/>
          <w:vertAlign w:val="baseline"/>
          <w:lang w:val="en-US" w:eastAsia="zh-CN"/>
        </w:rPr>
        <w:t>f</w:t>
      </w:r>
      <w:r>
        <w:rPr>
          <w:rFonts w:hint="eastAsia" w:hAnsi="Cambria Math"/>
          <w:bCs/>
          <w:i w:val="0"/>
          <w:iCs w:val="0"/>
          <w:sz w:val="24"/>
          <w:szCs w:val="32"/>
          <w:vertAlign w:val="subscript"/>
          <w:lang w:val="en-US" w:eastAsia="zh-CN"/>
        </w:rPr>
        <w:t>l</w:t>
      </w:r>
      <w:r>
        <w:rPr>
          <w:rFonts w:hint="eastAsia" w:hAnsi="Cambria Math"/>
          <w:bCs/>
          <w:i/>
          <w:iCs/>
          <w:sz w:val="24"/>
          <w:szCs w:val="32"/>
          <w:vertAlign w:val="subscript"/>
          <w:lang w:val="en-US" w:eastAsia="zh-CN"/>
        </w:rPr>
        <w:t>i</w:t>
      </w:r>
      <w:r>
        <w:rPr>
          <w:rFonts w:hint="eastAsia"/>
          <w:color w:val="000000"/>
          <w:sz w:val="24"/>
          <w:szCs w:val="24"/>
        </w:rPr>
        <w:t>—</w:t>
      </w:r>
      <w:r>
        <w:rPr>
          <w:rFonts w:hint="eastAsia" w:ascii="Times New Roman" w:hAnsi="Times New Roman" w:cs="Times New Roman"/>
          <w:bCs/>
          <w:i w:val="0"/>
          <w:color w:val="auto"/>
          <w:sz w:val="24"/>
          <w:szCs w:val="32"/>
          <w:lang w:val="en-US" w:eastAsia="zh-CN"/>
        </w:rPr>
        <w:t>第</w:t>
      </w:r>
      <w:r>
        <w:rPr>
          <w:rFonts w:hint="eastAsia" w:ascii="Times New Roman" w:hAnsi="Times New Roman" w:cs="Times New Roman"/>
          <w:bCs/>
          <w:i/>
          <w:iCs/>
          <w:color w:val="auto"/>
          <w:sz w:val="24"/>
          <w:szCs w:val="32"/>
          <w:lang w:val="en-US" w:eastAsia="zh-CN"/>
        </w:rPr>
        <w:t>i</w:t>
      </w:r>
      <w:r>
        <w:rPr>
          <w:rFonts w:hint="eastAsia" w:hAnsi="Cambria Math"/>
          <w:bCs/>
          <w:i w:val="0"/>
          <w:color w:val="auto"/>
          <w:sz w:val="24"/>
          <w:szCs w:val="32"/>
          <w:lang w:val="en-US" w:eastAsia="zh-CN"/>
        </w:rPr>
        <w:t>个阵元的</w:t>
      </w:r>
      <w:r>
        <w:rPr>
          <w:bCs/>
          <w:sz w:val="24"/>
          <w:szCs w:val="32"/>
        </w:rPr>
        <w:t>下限频率</w:t>
      </w:r>
      <w:r>
        <w:rPr>
          <w:rFonts w:hint="eastAsia"/>
          <w:bCs/>
          <w:sz w:val="24"/>
          <w:szCs w:val="32"/>
          <w:lang w:eastAsia="zh-CN"/>
        </w:rPr>
        <w:t>，</w:t>
      </w:r>
      <w:r>
        <w:rPr>
          <w:rFonts w:hint="eastAsia"/>
          <w:bCs/>
          <w:sz w:val="24"/>
          <w:szCs w:val="32"/>
          <w:lang w:val="en-US" w:eastAsia="zh-CN"/>
        </w:rPr>
        <w:t>MHz</w:t>
      </w:r>
      <w:r>
        <w:rPr>
          <w:rFonts w:hint="eastAsia"/>
          <w:bCs/>
          <w:sz w:val="24"/>
          <w:szCs w:val="32"/>
          <w:lang w:eastAsia="zh-CN"/>
        </w:rPr>
        <w:t>；</w:t>
      </w:r>
    </w:p>
    <w:p w14:paraId="5E3D43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Cs/>
          <w:sz w:val="24"/>
          <w:szCs w:val="32"/>
          <w:lang w:eastAsia="zh-CN"/>
        </w:rPr>
      </w:pPr>
      <w:r>
        <w:rPr>
          <w:rFonts w:hint="default" w:ascii="Times New Roman" w:hAnsi="Times New Roman" w:eastAsia="宋体" w:cs="Times New Roman"/>
          <w:bCs/>
          <w:i/>
          <w:iCs/>
          <w:sz w:val="24"/>
          <w:szCs w:val="32"/>
          <w:lang w:val="en-US" w:eastAsia="zh-CN"/>
        </w:rPr>
        <w:t>f</w:t>
      </w:r>
      <w:r>
        <w:rPr>
          <w:rFonts w:hint="eastAsia" w:ascii="宋体" w:hAnsi="宋体" w:eastAsia="宋体" w:cs="宋体"/>
          <w:bCs/>
          <w:i w:val="0"/>
          <w:iCs w:val="0"/>
          <w:sz w:val="24"/>
          <w:szCs w:val="32"/>
          <w:vertAlign w:val="subscript"/>
          <w:lang w:val="en-US" w:eastAsia="zh-CN"/>
        </w:rPr>
        <w:t>0</w:t>
      </w:r>
      <w:r>
        <w:rPr>
          <w:rFonts w:hint="eastAsia"/>
          <w:color w:val="000000"/>
          <w:sz w:val="24"/>
          <w:szCs w:val="24"/>
        </w:rPr>
        <w:t>—</w:t>
      </w:r>
      <w:r>
        <w:rPr>
          <w:rFonts w:hint="eastAsia"/>
          <w:color w:val="000000"/>
          <w:sz w:val="24"/>
          <w:szCs w:val="24"/>
          <w:lang w:val="en-US" w:eastAsia="zh-CN"/>
        </w:rPr>
        <w:t>相控阵探头的中心频率；</w:t>
      </w:r>
    </w:p>
    <w:p w14:paraId="2933A0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rPr>
      </w:pPr>
      <w:r>
        <w:rPr>
          <w:rFonts w:hint="eastAsia"/>
          <w:bCs/>
          <w:i/>
          <w:iCs/>
          <w:sz w:val="24"/>
          <w:szCs w:val="32"/>
          <w:lang w:val="en-US" w:eastAsia="zh-CN"/>
        </w:rPr>
        <w:t>n</w:t>
      </w:r>
      <w:r>
        <w:rPr>
          <w:rFonts w:hint="eastAsia"/>
          <w:color w:val="000000"/>
          <w:sz w:val="24"/>
          <w:szCs w:val="24"/>
        </w:rPr>
        <w:t>—</w:t>
      </w:r>
      <w:r>
        <w:rPr>
          <w:rFonts w:hint="eastAsia"/>
          <w:color w:val="000000"/>
          <w:sz w:val="24"/>
          <w:szCs w:val="24"/>
          <w:lang w:val="en-US" w:eastAsia="zh-CN"/>
        </w:rPr>
        <w:t>相控阵探头阵元数。</w:t>
      </w:r>
      <w:r>
        <w:rPr>
          <w:rFonts w:hint="eastAsia"/>
          <w:sz w:val="24"/>
          <w:szCs w:val="24"/>
        </w:rPr>
        <w:t xml:space="preserve">                        </w:t>
      </w:r>
    </w:p>
    <w:p w14:paraId="6D9A6E16">
      <w:pPr>
        <w:spacing w:line="400" w:lineRule="exact"/>
        <w:rPr>
          <w:rFonts w:hint="default" w:ascii="黑体" w:eastAsia="黑体"/>
          <w:sz w:val="24"/>
          <w:lang w:val="en-US" w:eastAsia="zh-CN"/>
        </w:rPr>
      </w:pPr>
      <w:r>
        <w:rPr>
          <w:rFonts w:hint="eastAsia" w:ascii="黑体" w:eastAsia="黑体"/>
          <w:sz w:val="24"/>
        </w:rPr>
        <w:t xml:space="preserve">B.2 </w:t>
      </w:r>
      <w:r>
        <w:rPr>
          <w:rFonts w:hint="eastAsia" w:ascii="黑体" w:eastAsia="黑体"/>
          <w:sz w:val="24"/>
          <w:lang w:val="en-US" w:eastAsia="zh-CN"/>
        </w:rPr>
        <w:t>不确定度的评定</w:t>
      </w:r>
    </w:p>
    <w:p w14:paraId="536818FC">
      <w:pPr>
        <w:tabs>
          <w:tab w:val="left" w:pos="2625"/>
        </w:tabs>
        <w:spacing w:line="400" w:lineRule="exact"/>
        <w:ind w:firstLine="480" w:firstLineChars="200"/>
        <w:rPr>
          <w:rFonts w:hint="eastAsia"/>
          <w:sz w:val="24"/>
          <w:szCs w:val="24"/>
          <w:lang w:val="en-US" w:eastAsia="zh-CN"/>
        </w:rPr>
      </w:pPr>
      <w:r>
        <w:rPr>
          <w:rFonts w:hint="eastAsia"/>
          <w:sz w:val="24"/>
          <w:szCs w:val="24"/>
          <w:lang w:val="en-US" w:eastAsia="zh-CN"/>
        </w:rPr>
        <w:t>由于以上各量不相关，灵敏系数均为1。故其合成方差为：</w:t>
      </w:r>
    </w:p>
    <w:p w14:paraId="60932A2E">
      <w:pPr>
        <w:tabs>
          <w:tab w:val="left" w:pos="2625"/>
        </w:tabs>
        <w:spacing w:line="400" w:lineRule="exact"/>
        <w:ind w:firstLine="480" w:firstLineChars="200"/>
        <w:jc w:val="center"/>
        <w:rPr>
          <w:rFonts w:hint="default"/>
          <w:sz w:val="24"/>
          <w:szCs w:val="24"/>
          <w:lang w:val="en-US" w:eastAsia="zh-CN"/>
        </w:rPr>
      </w:pPr>
      <w:r>
        <w:rPr>
          <w:rFonts w:hint="default"/>
          <w:position w:val="-12"/>
          <w:sz w:val="24"/>
          <w:szCs w:val="24"/>
          <w:lang w:val="en-US" w:eastAsia="zh-CN"/>
        </w:rPr>
        <w:object>
          <v:shape id="_x0000_i1036" o:spt="75" type="#_x0000_t75" style="height:19pt;width:80pt;" o:ole="t" filled="f" o:preferrelative="t" stroked="f" coordsize="21600,21600">
            <v:path/>
            <v:fill on="f" focussize="0,0"/>
            <v:stroke on="f"/>
            <v:imagedata r:id="rId41" o:title=""/>
            <o:lock v:ext="edit" aspectratio="t"/>
            <w10:wrap type="none"/>
            <w10:anchorlock/>
          </v:shape>
          <o:OLEObject Type="Embed" ProgID="Equation.KSEE3" ShapeID="_x0000_i1036" DrawAspect="Content" ObjectID="_1468075736" r:id="rId40">
            <o:LockedField>false</o:LockedField>
          </o:OLEObject>
        </w:object>
      </w:r>
    </w:p>
    <w:p w14:paraId="7A6E1920">
      <w:pPr>
        <w:tabs>
          <w:tab w:val="left" w:pos="2625"/>
        </w:tabs>
        <w:spacing w:line="400" w:lineRule="exact"/>
        <w:ind w:firstLine="480" w:firstLineChars="200"/>
        <w:rPr>
          <w:rFonts w:hint="eastAsia"/>
          <w:sz w:val="24"/>
          <w:szCs w:val="24"/>
        </w:rPr>
      </w:pPr>
      <w:r>
        <w:rPr>
          <w:rFonts w:hint="eastAsia"/>
          <w:sz w:val="24"/>
          <w:szCs w:val="24"/>
        </w:rPr>
        <w:t>1）测量重复性引入的不确定度</w:t>
      </w:r>
    </w:p>
    <w:p w14:paraId="4DE25749">
      <w:pPr>
        <w:spacing w:line="360" w:lineRule="auto"/>
        <w:ind w:firstLine="480" w:firstLineChars="200"/>
        <w:rPr>
          <w:sz w:val="24"/>
        </w:rPr>
      </w:pPr>
      <w:r>
        <w:rPr>
          <w:rFonts w:hint="eastAsia"/>
          <w:sz w:val="24"/>
          <w:lang w:val="en-US" w:eastAsia="zh-CN"/>
        </w:rPr>
        <w:t>用数字存储示波器对</w:t>
      </w:r>
      <w:r>
        <w:rPr>
          <w:sz w:val="24"/>
        </w:rPr>
        <w:t>相控阵</w:t>
      </w:r>
      <w:r>
        <w:rPr>
          <w:rFonts w:hint="eastAsia"/>
          <w:sz w:val="24"/>
          <w:lang w:val="en-US" w:eastAsia="zh-CN"/>
        </w:rPr>
        <w:t>探头每个阵元的上限频率和下限频率进行测量后得到该阵元中心频率。对相控阵探头的所有阵元中心频率求平均值后得到相控阵探头中心频率。在相同的测量条件下对相控阵探头中心频率进行10次重复测量测量数据表见表B.1</w:t>
      </w:r>
      <w:r>
        <w:rPr>
          <w:rFonts w:hint="eastAsia"/>
          <w:sz w:val="24"/>
        </w:rPr>
        <w:t>。</w:t>
      </w:r>
    </w:p>
    <w:p w14:paraId="70E90E6A">
      <w:pPr>
        <w:autoSpaceDE w:val="0"/>
        <w:autoSpaceDN w:val="0"/>
        <w:adjustRightInd w:val="0"/>
        <w:spacing w:line="360" w:lineRule="auto"/>
        <w:ind w:firstLine="420" w:firstLineChars="200"/>
        <w:jc w:val="center"/>
        <w:rPr>
          <w:rFonts w:ascii="黑体" w:hAnsi="黑体" w:eastAsia="黑体" w:cs="黑体"/>
          <w:szCs w:val="21"/>
        </w:rPr>
      </w:pPr>
      <w:r>
        <w:rPr>
          <w:rFonts w:hint="default" w:ascii="Times New Roman" w:hAnsi="Times New Roman" w:eastAsia="黑体" w:cs="Times New Roman"/>
          <w:szCs w:val="21"/>
        </w:rPr>
        <w:t>表</w:t>
      </w:r>
      <w:r>
        <w:rPr>
          <w:rFonts w:hint="eastAsia" w:ascii="Times New Roman" w:hAnsi="Times New Roman" w:eastAsia="黑体" w:cs="Times New Roman"/>
          <w:szCs w:val="21"/>
          <w:lang w:val="en-US" w:eastAsia="zh-CN"/>
        </w:rPr>
        <w:t>B</w:t>
      </w:r>
      <w:r>
        <w:rPr>
          <w:rFonts w:hint="default" w:ascii="Times New Roman" w:hAnsi="Times New Roman" w:eastAsia="黑体" w:cs="Times New Roman"/>
          <w:szCs w:val="21"/>
        </w:rPr>
        <w:t xml:space="preserve">.1 </w:t>
      </w:r>
      <w:r>
        <w:rPr>
          <w:rFonts w:hint="eastAsia" w:eastAsia="黑体" w:cs="Times New Roman"/>
          <w:szCs w:val="21"/>
          <w:lang w:val="en-US" w:eastAsia="zh-CN"/>
        </w:rPr>
        <w:t xml:space="preserve"> 相控阵探头</w:t>
      </w:r>
      <w:r>
        <w:rPr>
          <w:rFonts w:hint="default" w:ascii="Times New Roman" w:hAnsi="Times New Roman" w:eastAsia="黑体" w:cs="Times New Roman"/>
          <w:szCs w:val="21"/>
        </w:rPr>
        <w:t>中心频率重复性测量数据</w:t>
      </w:r>
    </w:p>
    <w:tbl>
      <w:tblPr>
        <w:tblStyle w:val="19"/>
        <w:tblW w:w="5101"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905"/>
        <w:gridCol w:w="1356"/>
        <w:gridCol w:w="1357"/>
        <w:gridCol w:w="1357"/>
        <w:gridCol w:w="1357"/>
        <w:gridCol w:w="1362"/>
      </w:tblGrid>
      <w:tr w14:paraId="0C4B9E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96" w:type="pct"/>
            <w:vMerge w:val="restart"/>
            <w:tcBorders>
              <w:tl2br w:val="nil"/>
              <w:tr2bl w:val="nil"/>
            </w:tcBorders>
            <w:vAlign w:val="center"/>
          </w:tcPr>
          <w:p w14:paraId="1461E318">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中心频率</w:t>
            </w:r>
          </w:p>
        </w:tc>
        <w:tc>
          <w:tcPr>
            <w:tcW w:w="780" w:type="pct"/>
            <w:tcBorders>
              <w:tl2br w:val="nil"/>
              <w:tr2bl w:val="nil"/>
            </w:tcBorders>
            <w:shd w:val="clear" w:color="auto" w:fill="auto"/>
            <w:vAlign w:val="center"/>
          </w:tcPr>
          <w:p w14:paraId="5F980FB4">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color w:val="000000"/>
                <w:szCs w:val="21"/>
                <w:lang w:val="en-US" w:eastAsia="zh-CN"/>
              </w:rPr>
              <w:t>第</w:t>
            </w:r>
            <w:r>
              <w:rPr>
                <w:rFonts w:hint="default" w:ascii="Times New Roman" w:hAnsi="Times New Roman" w:cs="Times New Roman" w:eastAsiaTheme="minorEastAsia"/>
                <w:color w:val="000000"/>
                <w:szCs w:val="21"/>
              </w:rPr>
              <w:t>1</w:t>
            </w:r>
            <w:r>
              <w:rPr>
                <w:rFonts w:hint="eastAsia" w:cs="Times New Roman" w:eastAsiaTheme="minorEastAsia"/>
                <w:color w:val="000000"/>
                <w:szCs w:val="21"/>
                <w:lang w:val="en-US" w:eastAsia="zh-CN"/>
              </w:rPr>
              <w:t>次测量</w:t>
            </w:r>
          </w:p>
        </w:tc>
        <w:tc>
          <w:tcPr>
            <w:tcW w:w="780" w:type="pct"/>
            <w:tcBorders>
              <w:tl2br w:val="nil"/>
              <w:tr2bl w:val="nil"/>
            </w:tcBorders>
            <w:shd w:val="clear" w:color="auto" w:fill="auto"/>
            <w:vAlign w:val="center"/>
          </w:tcPr>
          <w:p w14:paraId="2794E024">
            <w:pPr>
              <w:keepNext w:val="0"/>
              <w:keepLines w:val="0"/>
              <w:suppressLineNumbers w:val="0"/>
              <w:spacing w:before="0" w:beforeAutospacing="0" w:after="0" w:afterAutospacing="0"/>
              <w:ind w:left="0" w:leftChars="0" w:right="0" w:rightChars="0"/>
              <w:jc w:val="center"/>
              <w:rPr>
                <w:rFonts w:hint="eastAsia" w:cs="Times New Roman" w:eastAsiaTheme="minorEastAsia"/>
                <w:color w:val="000000"/>
                <w:szCs w:val="21"/>
                <w:lang w:val="en-US" w:eastAsia="zh-CN"/>
              </w:rPr>
            </w:pPr>
            <w:r>
              <w:rPr>
                <w:rFonts w:hint="eastAsia" w:cs="Times New Roman" w:eastAsiaTheme="minorEastAsia"/>
                <w:color w:val="000000"/>
                <w:szCs w:val="21"/>
                <w:lang w:val="en-US" w:eastAsia="zh-CN"/>
              </w:rPr>
              <w:t>第2次测量</w:t>
            </w:r>
          </w:p>
        </w:tc>
        <w:tc>
          <w:tcPr>
            <w:tcW w:w="780" w:type="pct"/>
            <w:tcBorders>
              <w:tl2br w:val="nil"/>
              <w:tr2bl w:val="nil"/>
            </w:tcBorders>
            <w:shd w:val="clear" w:color="auto" w:fill="auto"/>
            <w:vAlign w:val="center"/>
          </w:tcPr>
          <w:p w14:paraId="57475A43">
            <w:pPr>
              <w:keepNext w:val="0"/>
              <w:keepLines w:val="0"/>
              <w:suppressLineNumbers w:val="0"/>
              <w:spacing w:before="0" w:beforeAutospacing="0" w:after="0" w:afterAutospacing="0"/>
              <w:ind w:left="0" w:leftChars="0" w:right="0" w:rightChars="0"/>
              <w:jc w:val="center"/>
              <w:rPr>
                <w:rFonts w:hint="eastAsia" w:cs="Times New Roman" w:eastAsiaTheme="minorEastAsia"/>
                <w:color w:val="000000"/>
                <w:szCs w:val="21"/>
                <w:lang w:val="en-US" w:eastAsia="zh-CN"/>
              </w:rPr>
            </w:pPr>
            <w:r>
              <w:rPr>
                <w:rFonts w:hint="eastAsia" w:cs="Times New Roman" w:eastAsiaTheme="minorEastAsia"/>
                <w:color w:val="000000"/>
                <w:szCs w:val="21"/>
                <w:lang w:val="en-US" w:eastAsia="zh-CN"/>
              </w:rPr>
              <w:t>第3次测量</w:t>
            </w:r>
          </w:p>
        </w:tc>
        <w:tc>
          <w:tcPr>
            <w:tcW w:w="780" w:type="pct"/>
            <w:tcBorders>
              <w:tl2br w:val="nil"/>
              <w:tr2bl w:val="nil"/>
            </w:tcBorders>
            <w:shd w:val="clear" w:color="auto" w:fill="auto"/>
            <w:vAlign w:val="center"/>
          </w:tcPr>
          <w:p w14:paraId="368586A7">
            <w:pPr>
              <w:keepNext w:val="0"/>
              <w:keepLines w:val="0"/>
              <w:suppressLineNumbers w:val="0"/>
              <w:spacing w:before="0" w:beforeAutospacing="0" w:after="0" w:afterAutospacing="0"/>
              <w:ind w:left="0" w:leftChars="0" w:right="0" w:rightChars="0"/>
              <w:jc w:val="center"/>
              <w:rPr>
                <w:rFonts w:hint="eastAsia" w:cs="Times New Roman" w:eastAsiaTheme="minorEastAsia"/>
                <w:color w:val="000000"/>
                <w:szCs w:val="21"/>
                <w:lang w:val="en-US" w:eastAsia="zh-CN"/>
              </w:rPr>
            </w:pPr>
            <w:r>
              <w:rPr>
                <w:rFonts w:hint="eastAsia" w:cs="Times New Roman" w:eastAsiaTheme="minorEastAsia"/>
                <w:color w:val="000000"/>
                <w:szCs w:val="21"/>
                <w:lang w:val="en-US" w:eastAsia="zh-CN"/>
              </w:rPr>
              <w:t>第4次测量</w:t>
            </w:r>
          </w:p>
        </w:tc>
        <w:tc>
          <w:tcPr>
            <w:tcW w:w="782" w:type="pct"/>
            <w:tcBorders>
              <w:tl2br w:val="nil"/>
              <w:tr2bl w:val="nil"/>
            </w:tcBorders>
            <w:shd w:val="clear" w:color="auto" w:fill="auto"/>
            <w:vAlign w:val="center"/>
          </w:tcPr>
          <w:p w14:paraId="4BAB5564">
            <w:pPr>
              <w:keepNext w:val="0"/>
              <w:keepLines w:val="0"/>
              <w:suppressLineNumbers w:val="0"/>
              <w:spacing w:before="0" w:beforeAutospacing="0" w:after="0" w:afterAutospacing="0"/>
              <w:ind w:left="0" w:leftChars="0" w:right="0" w:rightChars="0"/>
              <w:jc w:val="center"/>
              <w:rPr>
                <w:rFonts w:hint="eastAsia" w:cs="Times New Roman" w:eastAsiaTheme="minorEastAsia"/>
                <w:color w:val="000000"/>
                <w:szCs w:val="21"/>
                <w:lang w:val="en-US" w:eastAsia="zh-CN"/>
              </w:rPr>
            </w:pPr>
            <w:r>
              <w:rPr>
                <w:rFonts w:hint="eastAsia" w:cs="Times New Roman" w:eastAsiaTheme="minorEastAsia"/>
                <w:color w:val="000000"/>
                <w:szCs w:val="21"/>
                <w:lang w:val="en-US" w:eastAsia="zh-CN"/>
              </w:rPr>
              <w:t>第5次测量</w:t>
            </w:r>
          </w:p>
        </w:tc>
      </w:tr>
      <w:tr w14:paraId="6B3EB3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96" w:type="pct"/>
            <w:vMerge w:val="continue"/>
            <w:tcBorders>
              <w:tl2br w:val="nil"/>
              <w:tr2bl w:val="nil"/>
            </w:tcBorders>
          </w:tcPr>
          <w:p w14:paraId="286E940E">
            <w:pPr>
              <w:keepNext w:val="0"/>
              <w:keepLines w:val="0"/>
              <w:suppressLineNumbers w:val="0"/>
              <w:autoSpaceDE w:val="0"/>
              <w:autoSpaceDN w:val="0"/>
              <w:adjustRightInd w:val="0"/>
              <w:spacing w:before="0" w:beforeAutospacing="0" w:after="0" w:afterAutospacing="0"/>
              <w:ind w:left="0" w:right="0"/>
              <w:rPr>
                <w:rFonts w:hint="default" w:ascii="Times New Roman" w:hAnsi="Times New Roman" w:cs="Times New Roman" w:eastAsiaTheme="minorEastAsia"/>
                <w:szCs w:val="21"/>
              </w:rPr>
            </w:pPr>
          </w:p>
        </w:tc>
        <w:tc>
          <w:tcPr>
            <w:tcW w:w="780" w:type="pct"/>
            <w:tcBorders>
              <w:tl2br w:val="nil"/>
              <w:tr2bl w:val="nil"/>
            </w:tcBorders>
            <w:shd w:val="clear" w:color="auto" w:fill="auto"/>
            <w:vAlign w:val="center"/>
          </w:tcPr>
          <w:p w14:paraId="0549DEF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kern w:val="2"/>
                <w:sz w:val="21"/>
                <w:szCs w:val="21"/>
                <w:lang w:val="en-US" w:eastAsia="zh-CN" w:bidi="ar-SA"/>
              </w:rPr>
              <w:t>4.92</w:t>
            </w:r>
          </w:p>
        </w:tc>
        <w:tc>
          <w:tcPr>
            <w:tcW w:w="780" w:type="pct"/>
            <w:tcBorders>
              <w:tl2br w:val="nil"/>
              <w:tr2bl w:val="nil"/>
            </w:tcBorders>
            <w:shd w:val="clear" w:color="auto" w:fill="auto"/>
            <w:vAlign w:val="center"/>
          </w:tcPr>
          <w:p w14:paraId="33924678">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kern w:val="2"/>
                <w:sz w:val="21"/>
                <w:szCs w:val="21"/>
                <w:lang w:val="en-US" w:eastAsia="zh-CN" w:bidi="ar-SA"/>
              </w:rPr>
              <w:t>4.97</w:t>
            </w:r>
          </w:p>
        </w:tc>
        <w:tc>
          <w:tcPr>
            <w:tcW w:w="780" w:type="pct"/>
            <w:tcBorders>
              <w:tl2br w:val="nil"/>
              <w:tr2bl w:val="nil"/>
            </w:tcBorders>
            <w:shd w:val="clear" w:color="auto" w:fill="auto"/>
            <w:vAlign w:val="center"/>
          </w:tcPr>
          <w:p w14:paraId="67679D1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kern w:val="2"/>
                <w:sz w:val="21"/>
                <w:szCs w:val="21"/>
                <w:lang w:val="en-US" w:eastAsia="zh-CN" w:bidi="ar-SA"/>
              </w:rPr>
              <w:t>4.91</w:t>
            </w:r>
          </w:p>
        </w:tc>
        <w:tc>
          <w:tcPr>
            <w:tcW w:w="780" w:type="pct"/>
            <w:tcBorders>
              <w:tl2br w:val="nil"/>
              <w:tr2bl w:val="nil"/>
            </w:tcBorders>
            <w:shd w:val="clear" w:color="auto" w:fill="auto"/>
            <w:vAlign w:val="center"/>
          </w:tcPr>
          <w:p w14:paraId="643BCEA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kern w:val="2"/>
                <w:sz w:val="21"/>
                <w:szCs w:val="21"/>
                <w:lang w:val="en-US" w:eastAsia="zh-CN" w:bidi="ar-SA"/>
              </w:rPr>
              <w:t>4.92</w:t>
            </w:r>
          </w:p>
        </w:tc>
        <w:tc>
          <w:tcPr>
            <w:tcW w:w="782" w:type="pct"/>
            <w:tcBorders>
              <w:tl2br w:val="nil"/>
              <w:tr2bl w:val="nil"/>
            </w:tcBorders>
            <w:shd w:val="clear" w:color="auto" w:fill="auto"/>
            <w:vAlign w:val="center"/>
          </w:tcPr>
          <w:p w14:paraId="54BA563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kern w:val="2"/>
                <w:sz w:val="21"/>
                <w:szCs w:val="21"/>
                <w:lang w:val="en-US" w:eastAsia="zh-CN" w:bidi="ar-SA"/>
              </w:rPr>
              <w:t>4.94</w:t>
            </w:r>
          </w:p>
        </w:tc>
      </w:tr>
      <w:tr w14:paraId="1516F4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96" w:type="pct"/>
            <w:vMerge w:val="continue"/>
            <w:tcBorders>
              <w:tl2br w:val="nil"/>
              <w:tr2bl w:val="nil"/>
            </w:tcBorders>
          </w:tcPr>
          <w:p w14:paraId="16CBA217">
            <w:pPr>
              <w:keepNext w:val="0"/>
              <w:keepLines w:val="0"/>
              <w:suppressLineNumbers w:val="0"/>
              <w:autoSpaceDE w:val="0"/>
              <w:autoSpaceDN w:val="0"/>
              <w:adjustRightInd w:val="0"/>
              <w:spacing w:before="0" w:beforeAutospacing="0" w:after="0" w:afterAutospacing="0"/>
              <w:ind w:left="0" w:right="0"/>
              <w:rPr>
                <w:rFonts w:hint="default" w:ascii="Times New Roman" w:hAnsi="Times New Roman" w:cs="Times New Roman" w:eastAsiaTheme="minorEastAsia"/>
                <w:szCs w:val="21"/>
              </w:rPr>
            </w:pPr>
          </w:p>
        </w:tc>
        <w:tc>
          <w:tcPr>
            <w:tcW w:w="780" w:type="pct"/>
            <w:tcBorders>
              <w:tl2br w:val="nil"/>
              <w:tr2bl w:val="nil"/>
            </w:tcBorders>
            <w:shd w:val="clear" w:color="auto" w:fill="auto"/>
            <w:vAlign w:val="center"/>
          </w:tcPr>
          <w:p w14:paraId="72CA3886">
            <w:pPr>
              <w:keepNext w:val="0"/>
              <w:keepLines w:val="0"/>
              <w:suppressLineNumbers w:val="0"/>
              <w:autoSpaceDE w:val="0"/>
              <w:autoSpaceDN w:val="0"/>
              <w:adjustRightInd w:val="0"/>
              <w:spacing w:before="0" w:beforeAutospacing="0" w:after="0" w:afterAutospacing="0"/>
              <w:ind w:left="0" w:leftChars="0" w:right="0" w:rightChars="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color w:val="000000"/>
                <w:szCs w:val="21"/>
                <w:lang w:val="en-US" w:eastAsia="zh-CN"/>
              </w:rPr>
              <w:t>第6次测量</w:t>
            </w:r>
          </w:p>
        </w:tc>
        <w:tc>
          <w:tcPr>
            <w:tcW w:w="780" w:type="pct"/>
            <w:tcBorders>
              <w:tl2br w:val="nil"/>
              <w:tr2bl w:val="nil"/>
            </w:tcBorders>
            <w:shd w:val="clear" w:color="auto" w:fill="auto"/>
            <w:vAlign w:val="center"/>
          </w:tcPr>
          <w:p w14:paraId="14C76297">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color w:val="000000"/>
                <w:szCs w:val="21"/>
                <w:lang w:val="en-US" w:eastAsia="zh-CN"/>
              </w:rPr>
              <w:t>第7次测量</w:t>
            </w:r>
          </w:p>
        </w:tc>
        <w:tc>
          <w:tcPr>
            <w:tcW w:w="780" w:type="pct"/>
            <w:tcBorders>
              <w:tl2br w:val="nil"/>
              <w:tr2bl w:val="nil"/>
            </w:tcBorders>
            <w:shd w:val="clear" w:color="auto" w:fill="auto"/>
            <w:vAlign w:val="center"/>
          </w:tcPr>
          <w:p w14:paraId="40B6546E">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color w:val="000000"/>
                <w:szCs w:val="21"/>
                <w:lang w:val="en-US" w:eastAsia="zh-CN"/>
              </w:rPr>
              <w:t>第8次测量</w:t>
            </w:r>
          </w:p>
        </w:tc>
        <w:tc>
          <w:tcPr>
            <w:tcW w:w="780" w:type="pct"/>
            <w:tcBorders>
              <w:tl2br w:val="nil"/>
              <w:tr2bl w:val="nil"/>
            </w:tcBorders>
            <w:shd w:val="clear" w:color="auto" w:fill="auto"/>
            <w:vAlign w:val="center"/>
          </w:tcPr>
          <w:p w14:paraId="542098F1">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color w:val="000000"/>
                <w:szCs w:val="21"/>
                <w:lang w:val="en-US" w:eastAsia="zh-CN"/>
              </w:rPr>
              <w:t>第9次测量</w:t>
            </w:r>
          </w:p>
        </w:tc>
        <w:tc>
          <w:tcPr>
            <w:tcW w:w="782" w:type="pct"/>
            <w:tcBorders>
              <w:tl2br w:val="nil"/>
              <w:tr2bl w:val="nil"/>
            </w:tcBorders>
            <w:shd w:val="clear" w:color="auto" w:fill="auto"/>
            <w:vAlign w:val="center"/>
          </w:tcPr>
          <w:p w14:paraId="26610BDA">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color w:val="000000"/>
                <w:szCs w:val="21"/>
                <w:lang w:val="en-US" w:eastAsia="zh-CN"/>
              </w:rPr>
              <w:t>第</w:t>
            </w:r>
            <w:r>
              <w:rPr>
                <w:rFonts w:hint="default" w:ascii="Times New Roman" w:hAnsi="Times New Roman" w:cs="Times New Roman" w:eastAsiaTheme="minorEastAsia"/>
                <w:color w:val="000000"/>
                <w:szCs w:val="21"/>
              </w:rPr>
              <w:t>1</w:t>
            </w:r>
            <w:r>
              <w:rPr>
                <w:rFonts w:hint="eastAsia" w:cs="Times New Roman" w:eastAsiaTheme="minorEastAsia"/>
                <w:color w:val="000000"/>
                <w:szCs w:val="21"/>
                <w:lang w:val="en-US" w:eastAsia="zh-CN"/>
              </w:rPr>
              <w:t>0次测量</w:t>
            </w:r>
          </w:p>
        </w:tc>
      </w:tr>
      <w:tr w14:paraId="1343A9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96" w:type="pct"/>
            <w:vMerge w:val="continue"/>
            <w:tcBorders>
              <w:tl2br w:val="nil"/>
              <w:tr2bl w:val="nil"/>
            </w:tcBorders>
          </w:tcPr>
          <w:p w14:paraId="61FF8DE1">
            <w:pPr>
              <w:keepNext w:val="0"/>
              <w:keepLines w:val="0"/>
              <w:suppressLineNumbers w:val="0"/>
              <w:autoSpaceDE w:val="0"/>
              <w:autoSpaceDN w:val="0"/>
              <w:adjustRightInd w:val="0"/>
              <w:spacing w:before="0" w:beforeAutospacing="0" w:after="0" w:afterAutospacing="0"/>
              <w:ind w:left="0" w:right="0"/>
              <w:rPr>
                <w:rFonts w:hint="default" w:ascii="Times New Roman" w:hAnsi="Times New Roman" w:cs="Times New Roman" w:eastAsiaTheme="minorEastAsia"/>
                <w:szCs w:val="21"/>
              </w:rPr>
            </w:pPr>
          </w:p>
        </w:tc>
        <w:tc>
          <w:tcPr>
            <w:tcW w:w="780" w:type="pct"/>
            <w:tcBorders>
              <w:tl2br w:val="nil"/>
              <w:tr2bl w:val="nil"/>
            </w:tcBorders>
            <w:shd w:val="clear" w:color="auto" w:fill="auto"/>
            <w:vAlign w:val="center"/>
          </w:tcPr>
          <w:p w14:paraId="5E59F23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kern w:val="2"/>
                <w:sz w:val="21"/>
                <w:szCs w:val="21"/>
                <w:lang w:val="en-US" w:eastAsia="zh-CN" w:bidi="ar-SA"/>
              </w:rPr>
              <w:t>4.89</w:t>
            </w:r>
          </w:p>
        </w:tc>
        <w:tc>
          <w:tcPr>
            <w:tcW w:w="780" w:type="pct"/>
            <w:tcBorders>
              <w:tl2br w:val="nil"/>
              <w:tr2bl w:val="nil"/>
            </w:tcBorders>
            <w:shd w:val="clear" w:color="auto" w:fill="auto"/>
            <w:vAlign w:val="center"/>
          </w:tcPr>
          <w:p w14:paraId="7934307A">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kern w:val="2"/>
                <w:sz w:val="21"/>
                <w:szCs w:val="21"/>
                <w:lang w:val="en-US" w:eastAsia="zh-CN" w:bidi="ar-SA"/>
              </w:rPr>
              <w:t>4.90</w:t>
            </w:r>
          </w:p>
        </w:tc>
        <w:tc>
          <w:tcPr>
            <w:tcW w:w="780" w:type="pct"/>
            <w:tcBorders>
              <w:tl2br w:val="nil"/>
              <w:tr2bl w:val="nil"/>
            </w:tcBorders>
            <w:shd w:val="clear" w:color="auto" w:fill="auto"/>
            <w:vAlign w:val="center"/>
          </w:tcPr>
          <w:p w14:paraId="5B98C00F">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kern w:val="2"/>
                <w:sz w:val="21"/>
                <w:szCs w:val="21"/>
                <w:lang w:val="en-US" w:eastAsia="zh-CN" w:bidi="ar-SA"/>
              </w:rPr>
              <w:t>4.91</w:t>
            </w:r>
          </w:p>
        </w:tc>
        <w:tc>
          <w:tcPr>
            <w:tcW w:w="780" w:type="pct"/>
            <w:tcBorders>
              <w:tl2br w:val="nil"/>
              <w:tr2bl w:val="nil"/>
            </w:tcBorders>
            <w:shd w:val="clear" w:color="auto" w:fill="auto"/>
            <w:vAlign w:val="center"/>
          </w:tcPr>
          <w:p w14:paraId="56D58923">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kern w:val="2"/>
                <w:sz w:val="21"/>
                <w:szCs w:val="21"/>
                <w:lang w:val="en-US" w:eastAsia="zh-CN" w:bidi="ar-SA"/>
              </w:rPr>
              <w:t>4.93</w:t>
            </w:r>
          </w:p>
        </w:tc>
        <w:tc>
          <w:tcPr>
            <w:tcW w:w="782" w:type="pct"/>
            <w:tcBorders>
              <w:tl2br w:val="nil"/>
              <w:tr2bl w:val="nil"/>
            </w:tcBorders>
            <w:shd w:val="clear" w:color="auto" w:fill="auto"/>
            <w:vAlign w:val="center"/>
          </w:tcPr>
          <w:p w14:paraId="2012AD6E">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eastAsia" w:cs="Times New Roman" w:eastAsiaTheme="minorEastAsia"/>
                <w:kern w:val="2"/>
                <w:sz w:val="21"/>
                <w:szCs w:val="21"/>
                <w:lang w:val="en-US" w:eastAsia="zh-CN" w:bidi="ar-SA"/>
              </w:rPr>
              <w:t>4.91</w:t>
            </w:r>
          </w:p>
        </w:tc>
      </w:tr>
      <w:tr w14:paraId="0EFF72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96" w:type="pct"/>
            <w:tcBorders>
              <w:tl2br w:val="nil"/>
              <w:tr2bl w:val="nil"/>
            </w:tcBorders>
            <w:vAlign w:val="center"/>
          </w:tcPr>
          <w:p w14:paraId="609D6065">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平均值</w:t>
            </w:r>
            <w:r>
              <w:rPr>
                <w:rFonts w:hint="default" w:ascii="Times New Roman" w:hAnsi="Times New Roman" w:cs="Times New Roman" w:eastAsiaTheme="minorEastAsia"/>
                <w:position w:val="-6"/>
                <w:szCs w:val="21"/>
              </w:rPr>
              <w:object>
                <v:shape id="_x0000_i1037" o:spt="75" type="#_x0000_t75" style="height:13pt;width:11pt;" o:ole="t" filled="f" o:preferrelative="t" stroked="f" coordsize="21600,21600">
                  <v:path/>
                  <v:fill on="f" focussize="0,0"/>
                  <v:stroke on="f"/>
                  <v:imagedata r:id="rId43" o:title=""/>
                  <o:lock v:ext="edit" aspectratio="t"/>
                  <w10:wrap type="none"/>
                  <w10:anchorlock/>
                </v:shape>
                <o:OLEObject Type="Embed" ProgID="Equation.KSEE3" ShapeID="_x0000_i1037" DrawAspect="Content" ObjectID="_1468075737" r:id="rId42">
                  <o:LockedField>false</o:LockedField>
                </o:OLEObject>
              </w:object>
            </w:r>
            <w:r>
              <w:rPr>
                <w:rFonts w:hint="default" w:ascii="Times New Roman" w:hAnsi="Times New Roman" w:cs="Times New Roman" w:eastAsiaTheme="minorEastAsia"/>
                <w:color w:val="000000"/>
                <w:szCs w:val="21"/>
              </w:rPr>
              <w:t>（MHz）</w:t>
            </w:r>
          </w:p>
        </w:tc>
        <w:tc>
          <w:tcPr>
            <w:tcW w:w="3903" w:type="pct"/>
            <w:gridSpan w:val="5"/>
            <w:tcBorders>
              <w:tl2br w:val="nil"/>
              <w:tr2bl w:val="nil"/>
            </w:tcBorders>
          </w:tcPr>
          <w:p w14:paraId="13FC39D5">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4.92</w:t>
            </w:r>
          </w:p>
        </w:tc>
      </w:tr>
      <w:tr w14:paraId="77C312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96" w:type="pct"/>
            <w:tcBorders>
              <w:tl2br w:val="nil"/>
              <w:tr2bl w:val="nil"/>
            </w:tcBorders>
            <w:vAlign w:val="center"/>
          </w:tcPr>
          <w:p w14:paraId="40E15DDB">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标准偏差</w:t>
            </w:r>
            <w:r>
              <w:rPr>
                <w:rFonts w:hint="default" w:ascii="Times New Roman" w:hAnsi="Times New Roman" w:cs="Times New Roman" w:eastAsiaTheme="minorEastAsia"/>
                <w:i/>
                <w:iCs/>
                <w:szCs w:val="21"/>
              </w:rPr>
              <w:t>s</w:t>
            </w:r>
            <w:r>
              <w:rPr>
                <w:rFonts w:hint="default" w:ascii="Times New Roman" w:hAnsi="Times New Roman" w:cs="Times New Roman" w:eastAsiaTheme="minorEastAsia"/>
                <w:iCs/>
                <w:szCs w:val="21"/>
              </w:rPr>
              <w:t>(MHz)</w:t>
            </w:r>
          </w:p>
        </w:tc>
        <w:tc>
          <w:tcPr>
            <w:tcW w:w="3903" w:type="pct"/>
            <w:gridSpan w:val="5"/>
            <w:tcBorders>
              <w:tl2br w:val="nil"/>
              <w:tr2bl w:val="nil"/>
            </w:tcBorders>
            <w:vAlign w:val="center"/>
          </w:tcPr>
          <w:p w14:paraId="5B9E5604">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0.022</w:t>
            </w:r>
          </w:p>
        </w:tc>
      </w:tr>
    </w:tbl>
    <w:p w14:paraId="25F064BF">
      <w:pPr>
        <w:spacing w:line="360" w:lineRule="auto"/>
        <w:ind w:firstLine="480" w:firstLineChars="200"/>
        <w:rPr>
          <w:rFonts w:hint="eastAsia" w:eastAsia="宋体"/>
          <w:sz w:val="24"/>
          <w:lang w:val="en-US" w:eastAsia="zh-CN"/>
        </w:rPr>
      </w:pPr>
      <w:r>
        <w:rPr>
          <w:rFonts w:hint="eastAsia"/>
          <w:sz w:val="24"/>
          <w:lang w:val="en-US" w:eastAsia="zh-CN"/>
        </w:rPr>
        <w:t>实际校准取</w:t>
      </w:r>
      <w:r>
        <w:rPr>
          <w:sz w:val="24"/>
        </w:rPr>
        <w:t>单次测量</w:t>
      </w:r>
      <w:r>
        <w:rPr>
          <w:rFonts w:hint="eastAsia"/>
          <w:sz w:val="24"/>
          <w:lang w:val="en-US" w:eastAsia="zh-CN"/>
        </w:rPr>
        <w:t>结果，将标准偏差</w:t>
      </w:r>
      <w:r>
        <w:rPr>
          <w:rFonts w:hint="eastAsia"/>
          <w:i/>
          <w:iCs/>
          <w:sz w:val="24"/>
          <w:lang w:val="en-US" w:eastAsia="zh-CN"/>
        </w:rPr>
        <w:t>s</w:t>
      </w:r>
      <w:r>
        <w:rPr>
          <w:rFonts w:hint="eastAsia"/>
          <w:sz w:val="24"/>
          <w:lang w:val="en-US" w:eastAsia="zh-CN"/>
        </w:rPr>
        <w:t>保留两位小数后取</w:t>
      </w:r>
      <w:r>
        <w:rPr>
          <w:rFonts w:hint="eastAsia"/>
          <w:i/>
          <w:iCs/>
          <w:sz w:val="24"/>
          <w:lang w:val="en-US" w:eastAsia="zh-CN"/>
        </w:rPr>
        <w:t>s</w:t>
      </w:r>
      <w:r>
        <w:rPr>
          <w:rFonts w:hint="eastAsia"/>
          <w:sz w:val="24"/>
          <w:lang w:val="en-US" w:eastAsia="zh-CN"/>
        </w:rPr>
        <w:t>=0.03MHz，则</w:t>
      </w:r>
      <w:r>
        <w:rPr>
          <w:kern w:val="0"/>
          <w:sz w:val="24"/>
        </w:rPr>
        <w:t>测量重复性引入的不确定度</w:t>
      </w:r>
      <w:r>
        <w:rPr>
          <w:rFonts w:hint="eastAsia"/>
          <w:i/>
          <w:iCs/>
          <w:kern w:val="0"/>
          <w:sz w:val="24"/>
          <w:lang w:val="en-US" w:eastAsia="zh-CN"/>
        </w:rPr>
        <w:t>u</w:t>
      </w:r>
      <w:r>
        <w:rPr>
          <w:rFonts w:hint="eastAsia"/>
          <w:kern w:val="0"/>
          <w:sz w:val="24"/>
          <w:vertAlign w:val="subscript"/>
          <w:lang w:val="en-US" w:eastAsia="zh-CN"/>
        </w:rPr>
        <w:t>1</w:t>
      </w:r>
      <w:r>
        <w:rPr>
          <w:rFonts w:hint="eastAsia"/>
          <w:sz w:val="24"/>
          <w:lang w:val="en-US" w:eastAsia="zh-CN"/>
        </w:rPr>
        <w:t>为：</w:t>
      </w:r>
    </w:p>
    <w:p w14:paraId="5A4DB7FC">
      <w:pPr>
        <w:spacing w:line="360" w:lineRule="auto"/>
        <w:ind w:firstLine="480" w:firstLineChars="200"/>
        <w:jc w:val="center"/>
        <w:rPr>
          <w:sz w:val="24"/>
        </w:rPr>
      </w:pPr>
      <w:r>
        <w:rPr>
          <w:rFonts w:hint="eastAsia"/>
          <w:i/>
          <w:iCs/>
          <w:sz w:val="24"/>
          <w:lang w:val="en-US" w:eastAsia="zh-CN"/>
        </w:rPr>
        <w:t>u</w:t>
      </w:r>
      <w:r>
        <w:rPr>
          <w:rFonts w:hint="eastAsia"/>
          <w:sz w:val="24"/>
          <w:lang w:val="en-US" w:eastAsia="zh-CN"/>
        </w:rPr>
        <w:t>=</w:t>
      </w:r>
      <w:r>
        <w:rPr>
          <w:rFonts w:hint="eastAsia"/>
          <w:i/>
          <w:iCs/>
          <w:sz w:val="24"/>
          <w:lang w:val="en-US" w:eastAsia="zh-CN"/>
        </w:rPr>
        <w:t>s</w:t>
      </w:r>
      <w:r>
        <w:rPr>
          <w:rFonts w:hint="eastAsia"/>
          <w:sz w:val="24"/>
          <w:lang w:val="en-US" w:eastAsia="zh-CN"/>
        </w:rPr>
        <w:t>=0.03</w:t>
      </w:r>
      <w:r>
        <w:rPr>
          <w:sz w:val="24"/>
        </w:rPr>
        <w:t>MHz</w:t>
      </w:r>
    </w:p>
    <w:p w14:paraId="0227EA33">
      <w:pPr>
        <w:spacing w:line="360" w:lineRule="auto"/>
        <w:ind w:firstLine="480" w:firstLineChars="200"/>
        <w:rPr>
          <w:rFonts w:hint="eastAsia"/>
          <w:sz w:val="24"/>
          <w:lang w:eastAsia="zh-CN"/>
        </w:rPr>
      </w:pPr>
      <w:r>
        <w:rPr>
          <w:sz w:val="24"/>
        </w:rPr>
        <w:t>相对不确定度为</w:t>
      </w:r>
      <w:r>
        <w:rPr>
          <w:rFonts w:hint="eastAsia"/>
          <w:sz w:val="24"/>
          <w:lang w:eastAsia="zh-CN"/>
        </w:rPr>
        <w:t>：</w:t>
      </w:r>
    </w:p>
    <w:p w14:paraId="13EB68B2">
      <w:pPr>
        <w:spacing w:line="360" w:lineRule="auto"/>
        <w:ind w:firstLine="480" w:firstLineChars="200"/>
        <w:jc w:val="center"/>
        <w:rPr>
          <w:sz w:val="24"/>
        </w:rPr>
      </w:pPr>
      <w:r>
        <w:rPr>
          <w:position w:val="-24"/>
          <w:sz w:val="24"/>
        </w:rPr>
        <w:object>
          <v:shape id="_x0000_i1038" o:spt="75" type="#_x0000_t75" style="height:31pt;width:112pt;" o:ole="t" filled="f" o:preferrelative="t" stroked="f" coordsize="21600,21600">
            <v:path/>
            <v:fill on="f" focussize="0,0"/>
            <v:stroke on="f"/>
            <v:imagedata r:id="rId45" o:title=""/>
            <o:lock v:ext="edit" aspectratio="t"/>
            <w10:wrap type="none"/>
            <w10:anchorlock/>
          </v:shape>
          <o:OLEObject Type="Embed" ProgID="Equation.KSEE3" ShapeID="_x0000_i1038" DrawAspect="Content" ObjectID="_1468075738" r:id="rId44">
            <o:LockedField>false</o:LockedField>
          </o:OLEObject>
        </w:object>
      </w:r>
    </w:p>
    <w:p w14:paraId="43ADE23D">
      <w:pPr>
        <w:tabs>
          <w:tab w:val="left" w:pos="2625"/>
        </w:tabs>
        <w:spacing w:line="400" w:lineRule="exact"/>
        <w:ind w:firstLine="480" w:firstLineChars="200"/>
        <w:rPr>
          <w:rFonts w:hint="eastAsia"/>
          <w:sz w:val="24"/>
          <w:szCs w:val="24"/>
        </w:rPr>
      </w:pPr>
      <w:r>
        <w:rPr>
          <w:rFonts w:hint="eastAsia"/>
          <w:sz w:val="24"/>
          <w:szCs w:val="24"/>
        </w:rPr>
        <w:t>2）数字存储示波器准确度引入的不确定度</w:t>
      </w:r>
    </w:p>
    <w:p w14:paraId="753B3759">
      <w:pPr>
        <w:tabs>
          <w:tab w:val="left" w:pos="2625"/>
        </w:tabs>
        <w:spacing w:line="400" w:lineRule="exact"/>
        <w:ind w:firstLine="480" w:firstLineChars="200"/>
        <w:rPr>
          <w:rFonts w:hint="eastAsia" w:ascii="Times New Roman" w:hAnsi="Times New Roman" w:eastAsia="宋体" w:cs="Times New Roman"/>
          <w:position w:val="-28"/>
          <w:sz w:val="24"/>
          <w:szCs w:val="24"/>
          <w:lang w:val="en-US" w:eastAsia="zh-CN" w:bidi="ar"/>
        </w:rPr>
      </w:pPr>
      <w:r>
        <w:rPr>
          <w:rFonts w:hint="eastAsia" w:hAnsi="Cambria Math"/>
          <w:i w:val="0"/>
          <w:kern w:val="0"/>
          <w:sz w:val="24"/>
          <w:lang w:val="en-US" w:eastAsia="zh-CN"/>
        </w:rPr>
        <w:t>依据溯源证书，数字存储示波器频率测量功能不确定度</w:t>
      </w:r>
      <w:r>
        <w:rPr>
          <w:rFonts w:hint="eastAsia" w:hAnsi="Cambria Math"/>
          <w:i/>
          <w:iCs/>
          <w:kern w:val="0"/>
          <w:sz w:val="24"/>
          <w:lang w:val="en-US" w:eastAsia="zh-CN"/>
        </w:rPr>
        <w:t>U</w:t>
      </w:r>
      <w:r>
        <w:rPr>
          <w:rFonts w:hint="eastAsia" w:hAnsi="Cambria Math"/>
          <w:i w:val="0"/>
          <w:kern w:val="0"/>
          <w:sz w:val="24"/>
          <w:vertAlign w:val="subscript"/>
          <w:lang w:val="en-US" w:eastAsia="zh-CN"/>
        </w:rPr>
        <w:t>rel</w:t>
      </w:r>
      <w:r>
        <w:rPr>
          <w:rFonts w:hint="eastAsia" w:hAnsi="Cambria Math"/>
          <w:i w:val="0"/>
          <w:kern w:val="0"/>
          <w:sz w:val="24"/>
          <w:lang w:val="en-US" w:eastAsia="zh-CN"/>
        </w:rPr>
        <w:t>=1.0%</w:t>
      </w:r>
      <w:r>
        <w:rPr>
          <w:rFonts w:hint="eastAsia" w:hAnsi="Cambria Math"/>
          <w:i w:val="0"/>
          <w:iCs w:val="0"/>
          <w:kern w:val="0"/>
          <w:sz w:val="24"/>
          <w:lang w:val="en-US" w:eastAsia="zh-CN"/>
        </w:rPr>
        <w:t>，</w:t>
      </w:r>
      <w:r>
        <w:rPr>
          <w:rFonts w:hint="default" w:ascii="Times New Roman" w:hAnsi="Times New Roman" w:cs="Times New Roman"/>
          <w:i/>
          <w:iCs/>
          <w:sz w:val="24"/>
          <w:highlight w:val="none"/>
          <w:lang w:bidi="ar"/>
        </w:rPr>
        <w:t>k</w:t>
      </w:r>
      <w:r>
        <w:rPr>
          <w:rFonts w:hint="default" w:ascii="Times New Roman" w:hAnsi="Times New Roman" w:cs="Times New Roman"/>
          <w:sz w:val="24"/>
          <w:highlight w:val="none"/>
          <w:lang w:bidi="ar"/>
        </w:rPr>
        <w:t>=</w:t>
      </w:r>
      <w:r>
        <w:rPr>
          <w:rFonts w:hint="eastAsia" w:cs="Times New Roman"/>
          <w:sz w:val="24"/>
          <w:highlight w:val="none"/>
          <w:lang w:val="en-US" w:eastAsia="zh-CN" w:bidi="ar"/>
        </w:rPr>
        <w:t>2</w:t>
      </w:r>
      <w:r>
        <w:rPr>
          <w:rFonts w:hint="eastAsia" w:hAnsi="Cambria Math" w:cs="Times New Roman"/>
          <w:i w:val="0"/>
          <w:sz w:val="24"/>
          <w:highlight w:val="none"/>
          <w:lang w:eastAsia="zh-CN" w:bidi="ar"/>
        </w:rPr>
        <w:t>，</w:t>
      </w:r>
      <w:r>
        <w:rPr>
          <w:rFonts w:hint="eastAsia" w:hAnsi="Cambria Math" w:cs="Times New Roman"/>
          <w:i w:val="0"/>
          <w:sz w:val="24"/>
          <w:highlight w:val="none"/>
          <w:lang w:val="en-US" w:eastAsia="zh-CN" w:bidi="ar"/>
        </w:rPr>
        <w:t>则</w:t>
      </w:r>
      <w:r>
        <w:rPr>
          <w:rFonts w:hint="eastAsia" w:hAnsi="Cambria Math"/>
          <w:i/>
          <w:iCs/>
          <w:kern w:val="0"/>
          <w:sz w:val="24"/>
          <w:lang w:val="en-US" w:eastAsia="zh-CN"/>
        </w:rPr>
        <w:t>u</w:t>
      </w:r>
      <w:r>
        <w:rPr>
          <w:rFonts w:hint="eastAsia" w:hAnsi="Cambria Math"/>
          <w:i w:val="0"/>
          <w:iCs w:val="0"/>
          <w:kern w:val="0"/>
          <w:sz w:val="24"/>
          <w:vertAlign w:val="subscript"/>
          <w:lang w:val="en-US" w:eastAsia="zh-CN"/>
        </w:rPr>
        <w:t>2</w:t>
      </w:r>
      <w:r>
        <w:rPr>
          <w:rFonts w:hint="eastAsia" w:hAnsi="Cambria Math"/>
          <w:i w:val="0"/>
          <w:kern w:val="0"/>
          <w:sz w:val="24"/>
          <w:lang w:val="en-US" w:eastAsia="zh-CN"/>
        </w:rPr>
        <w:t>=0.5%</w:t>
      </w:r>
    </w:p>
    <w:p w14:paraId="0CAD8E08">
      <w:pPr>
        <w:tabs>
          <w:tab w:val="left" w:pos="2625"/>
        </w:tabs>
        <w:spacing w:line="400" w:lineRule="exact"/>
        <w:ind w:firstLine="480" w:firstLineChars="200"/>
        <w:rPr>
          <w:rFonts w:hint="eastAsia"/>
          <w:sz w:val="24"/>
          <w:szCs w:val="24"/>
        </w:rPr>
      </w:pPr>
      <w:r>
        <w:rPr>
          <w:rFonts w:hint="eastAsia"/>
          <w:sz w:val="24"/>
          <w:szCs w:val="24"/>
        </w:rPr>
        <w:t>3）数字存储示波器分辨力引入的不确定度</w:t>
      </w:r>
    </w:p>
    <w:p w14:paraId="474B6825">
      <w:pPr>
        <w:spacing w:line="360" w:lineRule="auto"/>
        <w:ind w:firstLine="480" w:firstLineChars="200"/>
        <w:rPr>
          <w:rFonts w:hint="eastAsia" w:hAnsi="Cambria Math"/>
          <w:i w:val="0"/>
          <w:kern w:val="0"/>
          <w:sz w:val="24"/>
          <w:lang w:val="en-US" w:eastAsia="zh-CN"/>
        </w:rPr>
      </w:pPr>
      <w:r>
        <w:rPr>
          <w:rFonts w:hint="eastAsia" w:hAnsi="Cambria Math"/>
          <w:i w:val="0"/>
          <w:kern w:val="0"/>
          <w:sz w:val="24"/>
          <w:lang w:val="en-US" w:eastAsia="zh-CN"/>
        </w:rPr>
        <w:t>由于数字存储示波器的分辨力误差为0.040%，假设服从均匀分布，取</w:t>
      </w:r>
      <w:r>
        <w:rPr>
          <w:rFonts w:hint="eastAsia" w:hAnsi="Cambria Math"/>
          <w:i/>
          <w:iCs/>
          <w:kern w:val="0"/>
          <w:sz w:val="24"/>
          <w:lang w:val="en-US" w:eastAsia="zh-CN"/>
        </w:rPr>
        <w:t>k</w:t>
      </w:r>
      <w:r>
        <w:rPr>
          <w:rFonts w:hint="eastAsia" w:hAnsi="Cambria Math"/>
          <w:i w:val="0"/>
          <w:kern w:val="0"/>
          <w:sz w:val="24"/>
          <w:lang w:val="en-US" w:eastAsia="zh-CN"/>
        </w:rPr>
        <w:t>=</w:t>
      </w:r>
      <m:oMath>
        <m:rad>
          <m:radPr>
            <m:degHide m:val="1"/>
            <m:ctrlPr>
              <w:rPr>
                <w:rFonts w:ascii="Cambria Math" w:hAnsi="Cambria Math"/>
                <w:i/>
                <w:kern w:val="0"/>
                <w:sz w:val="24"/>
                <w:lang w:val="en-US"/>
              </w:rPr>
            </m:ctrlPr>
          </m:radPr>
          <m:deg>
            <m:ctrlPr>
              <w:rPr>
                <w:rFonts w:ascii="Cambria Math" w:hAnsi="Cambria Math"/>
                <w:i/>
                <w:kern w:val="0"/>
                <w:sz w:val="24"/>
                <w:lang w:val="en-US"/>
              </w:rPr>
            </m:ctrlPr>
          </m:deg>
          <m:e>
            <m:r>
              <m:rPr/>
              <w:rPr>
                <w:rFonts w:hint="default" w:ascii="Cambria Math" w:hAnsi="Cambria Math"/>
                <w:kern w:val="0"/>
                <w:sz w:val="24"/>
                <w:lang w:val="en-US" w:eastAsia="zh-CN"/>
              </w:rPr>
              <m:t>3</m:t>
            </m:r>
            <m:ctrlPr>
              <w:rPr>
                <w:rFonts w:ascii="Cambria Math" w:hAnsi="Cambria Math"/>
                <w:i/>
                <w:kern w:val="0"/>
                <w:sz w:val="24"/>
                <w:lang w:val="en-US"/>
              </w:rPr>
            </m:ctrlPr>
          </m:e>
        </m:rad>
      </m:oMath>
      <w:r>
        <w:rPr>
          <w:rFonts w:hint="eastAsia" w:hAnsi="Cambria Math"/>
          <w:i w:val="0"/>
          <w:kern w:val="0"/>
          <w:sz w:val="24"/>
          <w:lang w:val="en-US" w:eastAsia="zh-CN"/>
        </w:rPr>
        <w:t>，则</w:t>
      </w:r>
      <w:r>
        <w:rPr>
          <w:rFonts w:hint="eastAsia"/>
          <w:sz w:val="24"/>
          <w:lang w:val="en-US" w:eastAsia="zh-CN"/>
        </w:rPr>
        <w:t>数字存储示波器分辨力</w:t>
      </w:r>
      <w:r>
        <w:rPr>
          <w:sz w:val="24"/>
        </w:rPr>
        <w:t>引入的</w:t>
      </w:r>
      <w:r>
        <w:rPr>
          <w:kern w:val="0"/>
          <w:sz w:val="24"/>
        </w:rPr>
        <w:t>不确定度</w:t>
      </w:r>
      <w:r>
        <w:rPr>
          <w:rFonts w:hint="eastAsia" w:hAnsi="Cambria Math"/>
          <w:i/>
          <w:iCs/>
          <w:kern w:val="0"/>
          <w:sz w:val="24"/>
          <w:lang w:val="en-US" w:eastAsia="zh-CN"/>
        </w:rPr>
        <w:t>u</w:t>
      </w:r>
      <w:r>
        <w:rPr>
          <w:rFonts w:hint="eastAsia" w:hAnsi="Cambria Math"/>
          <w:i w:val="0"/>
          <w:iCs w:val="0"/>
          <w:kern w:val="0"/>
          <w:sz w:val="24"/>
          <w:vertAlign w:val="subscript"/>
          <w:lang w:val="en-US" w:eastAsia="zh-CN"/>
        </w:rPr>
        <w:t>3</w:t>
      </w:r>
      <w:r>
        <w:rPr>
          <w:rFonts w:hint="eastAsia" w:hAnsi="Cambria Math"/>
          <w:i w:val="0"/>
          <w:kern w:val="0"/>
          <w:sz w:val="24"/>
          <w:lang w:val="en-US" w:eastAsia="zh-CN"/>
        </w:rPr>
        <w:t>：</w:t>
      </w:r>
    </w:p>
    <w:p w14:paraId="3472E8BB">
      <w:pPr>
        <w:spacing w:line="360" w:lineRule="auto"/>
        <w:ind w:firstLine="480" w:firstLineChars="200"/>
        <w:jc w:val="center"/>
        <w:rPr>
          <w:rFonts w:hint="eastAsia" w:ascii="Times New Roman" w:hAnsi="Times New Roman" w:eastAsia="宋体" w:cs="Times New Roman"/>
          <w:position w:val="-28"/>
          <w:sz w:val="24"/>
          <w:szCs w:val="24"/>
          <w:lang w:eastAsia="zh-CN" w:bidi="ar"/>
        </w:rPr>
      </w:pPr>
      <w:r>
        <w:rPr>
          <w:rFonts w:hint="eastAsia" w:ascii="Times New Roman" w:hAnsi="Times New Roman" w:eastAsia="宋体" w:cs="Times New Roman"/>
          <w:position w:val="-28"/>
          <w:sz w:val="24"/>
          <w:szCs w:val="24"/>
          <w:lang w:eastAsia="zh-CN" w:bidi="ar"/>
        </w:rPr>
        <w:object>
          <v:shape id="_x0000_i1039" o:spt="75" type="#_x0000_t75" style="height:33pt;width:132pt;" o:ole="t" filled="f" o:preferrelative="t" stroked="f" coordsize="21600,21600">
            <v:path/>
            <v:fill on="f" focussize="0,0"/>
            <v:stroke on="f"/>
            <v:imagedata r:id="rId47" o:title=""/>
            <o:lock v:ext="edit" aspectratio="t"/>
            <w10:wrap type="none"/>
            <w10:anchorlock/>
          </v:shape>
          <o:OLEObject Type="Embed" ProgID="Equation.KSEE3" ShapeID="_x0000_i1039" DrawAspect="Content" ObjectID="_1468075739" r:id="rId46">
            <o:LockedField>false</o:LockedField>
          </o:OLEObject>
        </w:object>
      </w:r>
    </w:p>
    <w:p w14:paraId="59E4005D">
      <w:pPr>
        <w:spacing w:line="360" w:lineRule="auto"/>
        <w:ind w:firstLine="480" w:firstLineChars="200"/>
        <w:jc w:val="both"/>
        <w:rPr>
          <w:rFonts w:hint="eastAsia" w:cs="Times New Roman"/>
          <w:position w:val="-28"/>
          <w:sz w:val="24"/>
          <w:szCs w:val="24"/>
          <w:lang w:val="en-US" w:eastAsia="zh-CN" w:bidi="ar"/>
        </w:rPr>
      </w:pPr>
      <w:r>
        <w:rPr>
          <w:rFonts w:hint="eastAsia" w:cs="Times New Roman"/>
          <w:position w:val="-28"/>
          <w:sz w:val="24"/>
          <w:szCs w:val="24"/>
          <w:lang w:val="en-US" w:eastAsia="zh-CN" w:bidi="ar"/>
        </w:rPr>
        <w:t>4）脉冲发生器/接收器准确度引入的不确定度</w:t>
      </w:r>
    </w:p>
    <w:p w14:paraId="1878B82E">
      <w:pPr>
        <w:tabs>
          <w:tab w:val="left" w:pos="2625"/>
        </w:tabs>
        <w:spacing w:line="400" w:lineRule="exact"/>
        <w:ind w:firstLine="480" w:firstLineChars="200"/>
        <w:rPr>
          <w:rFonts w:hint="default" w:cs="Times New Roman"/>
          <w:position w:val="-28"/>
          <w:sz w:val="24"/>
          <w:szCs w:val="24"/>
          <w:lang w:val="en-US" w:eastAsia="zh-CN" w:bidi="ar"/>
        </w:rPr>
      </w:pPr>
      <w:r>
        <w:rPr>
          <w:rFonts w:hint="eastAsia" w:hAnsi="Cambria Math"/>
          <w:i w:val="0"/>
          <w:kern w:val="0"/>
          <w:sz w:val="24"/>
          <w:lang w:val="en-US" w:eastAsia="zh-CN"/>
        </w:rPr>
        <w:t>依据溯源证书，脉冲发生器/接收器幅度准确度不确定度</w:t>
      </w:r>
      <w:r>
        <w:rPr>
          <w:rFonts w:hint="eastAsia" w:hAnsi="Cambria Math"/>
          <w:i/>
          <w:iCs/>
          <w:kern w:val="0"/>
          <w:sz w:val="24"/>
          <w:lang w:val="en-US" w:eastAsia="zh-CN"/>
        </w:rPr>
        <w:t>U</w:t>
      </w:r>
      <w:r>
        <w:rPr>
          <w:rFonts w:hint="eastAsia" w:hAnsi="Cambria Math"/>
          <w:i w:val="0"/>
          <w:kern w:val="0"/>
          <w:sz w:val="24"/>
          <w:vertAlign w:val="subscript"/>
          <w:lang w:val="en-US" w:eastAsia="zh-CN"/>
        </w:rPr>
        <w:t>rel</w:t>
      </w:r>
      <w:r>
        <w:rPr>
          <w:rFonts w:hint="eastAsia" w:hAnsi="Cambria Math"/>
          <w:i w:val="0"/>
          <w:kern w:val="0"/>
          <w:sz w:val="24"/>
          <w:lang w:val="en-US" w:eastAsia="zh-CN"/>
        </w:rPr>
        <w:t>=1.0%，</w:t>
      </w:r>
      <w:r>
        <w:rPr>
          <w:rFonts w:hint="default" w:hAnsi="Cambria Math"/>
          <w:i/>
          <w:iCs/>
          <w:kern w:val="0"/>
          <w:sz w:val="24"/>
          <w:lang w:val="en-US" w:eastAsia="zh-CN"/>
        </w:rPr>
        <w:t>k</w:t>
      </w:r>
      <w:r>
        <w:rPr>
          <w:rFonts w:hint="default" w:hAnsi="Cambria Math"/>
          <w:i w:val="0"/>
          <w:kern w:val="0"/>
          <w:sz w:val="24"/>
          <w:lang w:val="en-US" w:eastAsia="zh-CN"/>
        </w:rPr>
        <w:t>=</w:t>
      </w:r>
      <w:r>
        <w:rPr>
          <w:rFonts w:hint="eastAsia" w:hAnsi="Cambria Math"/>
          <w:i w:val="0"/>
          <w:kern w:val="0"/>
          <w:sz w:val="24"/>
          <w:lang w:val="en-US" w:eastAsia="zh-CN"/>
        </w:rPr>
        <w:t>2，则</w:t>
      </w:r>
      <w:r>
        <w:rPr>
          <w:rFonts w:hint="eastAsia" w:hAnsi="Cambria Math"/>
          <w:i/>
          <w:iCs/>
          <w:kern w:val="0"/>
          <w:sz w:val="24"/>
          <w:lang w:val="en-US" w:eastAsia="zh-CN"/>
        </w:rPr>
        <w:t>u</w:t>
      </w:r>
      <w:r>
        <w:rPr>
          <w:rFonts w:hint="eastAsia" w:hAnsi="Cambria Math"/>
          <w:i w:val="0"/>
          <w:kern w:val="0"/>
          <w:sz w:val="24"/>
          <w:vertAlign w:val="subscript"/>
          <w:lang w:val="en-US" w:eastAsia="zh-CN"/>
        </w:rPr>
        <w:t>4</w:t>
      </w:r>
      <w:r>
        <w:rPr>
          <w:rFonts w:hint="eastAsia" w:hAnsi="Cambria Math"/>
          <w:i w:val="0"/>
          <w:kern w:val="0"/>
          <w:sz w:val="24"/>
          <w:lang w:val="en-US" w:eastAsia="zh-CN"/>
        </w:rPr>
        <w:t>=0.5%</w:t>
      </w:r>
    </w:p>
    <w:p w14:paraId="3A2747D0">
      <w:pPr>
        <w:spacing w:line="400" w:lineRule="exact"/>
        <w:rPr>
          <w:rFonts w:hint="eastAsia" w:ascii="黑体" w:eastAsia="黑体"/>
          <w:sz w:val="24"/>
        </w:rPr>
      </w:pPr>
      <w:r>
        <w:rPr>
          <w:rFonts w:hint="eastAsia" w:ascii="黑体" w:eastAsia="黑体"/>
          <w:sz w:val="24"/>
        </w:rPr>
        <w:t>B.</w:t>
      </w:r>
      <w:r>
        <w:rPr>
          <w:rFonts w:hint="eastAsia" w:ascii="黑体" w:eastAsia="黑体"/>
          <w:sz w:val="24"/>
          <w:lang w:val="en-US" w:eastAsia="zh-CN"/>
        </w:rPr>
        <w:t>3</w:t>
      </w:r>
      <w:r>
        <w:rPr>
          <w:rFonts w:hint="eastAsia" w:ascii="黑体" w:eastAsia="黑体"/>
          <w:sz w:val="24"/>
        </w:rPr>
        <w:t xml:space="preserve"> 合成标准不确定度</w:t>
      </w:r>
    </w:p>
    <w:p w14:paraId="463A9870">
      <w:pPr>
        <w:tabs>
          <w:tab w:val="left" w:pos="2625"/>
        </w:tabs>
        <w:spacing w:line="400" w:lineRule="exact"/>
        <w:ind w:firstLine="480" w:firstLineChars="200"/>
        <w:rPr>
          <w:sz w:val="24"/>
        </w:rPr>
      </w:pPr>
      <w:r>
        <w:rPr>
          <w:rFonts w:hint="eastAsia"/>
          <w:sz w:val="24"/>
        </w:rPr>
        <w:t>根据表B.</w:t>
      </w:r>
      <w:r>
        <w:rPr>
          <w:rFonts w:hint="eastAsia"/>
          <w:sz w:val="24"/>
          <w:lang w:val="en-US" w:eastAsia="zh-CN"/>
        </w:rPr>
        <w:t>2</w:t>
      </w:r>
      <w:r>
        <w:rPr>
          <w:rFonts w:hint="eastAsia"/>
          <w:sz w:val="24"/>
        </w:rPr>
        <w:t>中的不确定度分量合成标准不确定度</w:t>
      </w:r>
      <w:r>
        <w:rPr>
          <w:rFonts w:hint="eastAsia"/>
          <w:sz w:val="24"/>
          <w:lang w:eastAsia="zh-CN"/>
        </w:rPr>
        <w:t>。</w:t>
      </w:r>
      <w:r>
        <w:rPr>
          <w:rFonts w:hint="eastAsia" w:eastAsiaTheme="minorEastAsia"/>
          <w:kern w:val="0"/>
          <w:sz w:val="24"/>
        </w:rPr>
        <w:t>重复性引入的不确定度</w:t>
      </w:r>
      <w:r>
        <w:rPr>
          <w:rFonts w:hint="eastAsia" w:eastAsiaTheme="minorEastAsia"/>
          <w:i/>
          <w:iCs/>
          <w:kern w:val="0"/>
          <w:sz w:val="24"/>
          <w:lang w:val="en-US" w:eastAsia="zh-CN"/>
        </w:rPr>
        <w:t>u</w:t>
      </w:r>
      <w:r>
        <w:rPr>
          <w:rFonts w:hint="eastAsia" w:eastAsiaTheme="minorEastAsia"/>
          <w:kern w:val="0"/>
          <w:sz w:val="24"/>
          <w:vertAlign w:val="subscript"/>
          <w:lang w:val="en-US" w:eastAsia="zh-CN"/>
        </w:rPr>
        <w:t>1</w:t>
      </w:r>
      <w:r>
        <w:rPr>
          <w:rFonts w:hint="eastAsia" w:hAnsi="Cambria Math"/>
          <w:i w:val="0"/>
          <w:kern w:val="0"/>
          <w:sz w:val="24"/>
          <w:lang w:val="en-US" w:eastAsia="zh-CN"/>
        </w:rPr>
        <w:t>和分辨力引入的</w:t>
      </w:r>
      <w:r>
        <w:rPr>
          <w:rFonts w:hint="eastAsia" w:hAnsi="Cambria Math"/>
          <w:i/>
          <w:iCs/>
          <w:kern w:val="0"/>
          <w:sz w:val="24"/>
          <w:lang w:val="en-US" w:eastAsia="zh-CN"/>
        </w:rPr>
        <w:t>u</w:t>
      </w:r>
      <w:r>
        <w:rPr>
          <w:rFonts w:hint="eastAsia" w:hAnsi="Cambria Math"/>
          <w:i w:val="0"/>
          <w:iCs w:val="0"/>
          <w:kern w:val="0"/>
          <w:sz w:val="24"/>
          <w:vertAlign w:val="subscript"/>
          <w:lang w:val="en-US" w:eastAsia="zh-CN"/>
        </w:rPr>
        <w:t>3</w:t>
      </w:r>
      <w:r>
        <w:rPr>
          <w:rFonts w:hint="eastAsia" w:hAnsi="Cambria Math"/>
          <w:i w:val="0"/>
          <w:kern w:val="0"/>
          <w:sz w:val="24"/>
          <w:lang w:val="en-US" w:eastAsia="zh-CN"/>
        </w:rPr>
        <w:t>取较大者，则</w:t>
      </w:r>
      <w:r>
        <w:rPr>
          <w:rFonts w:hint="eastAsia" w:hAnsi="Cambria Math"/>
          <w:i/>
          <w:iCs/>
          <w:kern w:val="0"/>
          <w:sz w:val="24"/>
          <w:lang w:val="en-US" w:eastAsia="zh-CN"/>
        </w:rPr>
        <w:t>u</w:t>
      </w:r>
      <w:r>
        <w:rPr>
          <w:rFonts w:hint="eastAsia" w:hAnsi="Cambria Math"/>
          <w:i w:val="0"/>
          <w:iCs w:val="0"/>
          <w:kern w:val="0"/>
          <w:sz w:val="24"/>
          <w:vertAlign w:val="subscript"/>
          <w:lang w:val="en-US" w:eastAsia="zh-CN"/>
        </w:rPr>
        <w:t>3</w:t>
      </w:r>
      <w:r>
        <w:rPr>
          <w:rFonts w:hint="eastAsia" w:hAnsi="Cambria Math"/>
          <w:i w:val="0"/>
          <w:kern w:val="0"/>
          <w:sz w:val="24"/>
          <w:lang w:val="en-US" w:eastAsia="zh-CN"/>
        </w:rPr>
        <w:t>可忽略不计，</w:t>
      </w:r>
      <w:r>
        <w:rPr>
          <w:rFonts w:hint="eastAsia"/>
          <w:sz w:val="24"/>
        </w:rPr>
        <w:t>合成标准不确定度为：</w:t>
      </w:r>
    </w:p>
    <w:p w14:paraId="17326348">
      <w:pPr>
        <w:spacing w:line="360" w:lineRule="auto"/>
        <w:ind w:firstLine="480"/>
        <w:jc w:val="center"/>
        <w:rPr>
          <w:rFonts w:hint="eastAsia" w:ascii="Times New Roman" w:hAnsi="Times New Roman" w:cs="Times New Roman" w:eastAsiaTheme="minorEastAsia"/>
          <w:kern w:val="0"/>
          <w:position w:val="-12"/>
          <w:sz w:val="24"/>
          <w:szCs w:val="24"/>
          <w:lang w:eastAsia="zh-CN"/>
        </w:rPr>
      </w:pPr>
      <w:r>
        <w:rPr>
          <w:rFonts w:hint="eastAsia" w:ascii="Times New Roman" w:hAnsi="Times New Roman" w:cs="Times New Roman" w:eastAsiaTheme="minorEastAsia"/>
          <w:kern w:val="0"/>
          <w:position w:val="-12"/>
          <w:sz w:val="24"/>
          <w:szCs w:val="24"/>
          <w:lang w:eastAsia="zh-CN"/>
        </w:rPr>
        <w:object>
          <v:shape id="_x0000_i1040" o:spt="75" type="#_x0000_t75" style="height:22pt;width:273pt;" o:ole="t" filled="f" o:preferrelative="t" stroked="f" coordsize="21600,21600">
            <v:path/>
            <v:fill on="f" focussize="0,0"/>
            <v:stroke on="f"/>
            <v:imagedata r:id="rId49" o:title=""/>
            <o:lock v:ext="edit" aspectratio="t"/>
            <w10:wrap type="none"/>
            <w10:anchorlock/>
          </v:shape>
          <o:OLEObject Type="Embed" ProgID="Equation.KSEE3" ShapeID="_x0000_i1040" DrawAspect="Content" ObjectID="_1468075740" r:id="rId48">
            <o:LockedField>false</o:LockedField>
          </o:OLEObject>
        </w:object>
      </w:r>
    </w:p>
    <w:p w14:paraId="2235381B">
      <w:pPr>
        <w:autoSpaceDE w:val="0"/>
        <w:autoSpaceDN w:val="0"/>
        <w:adjustRightInd w:val="0"/>
        <w:spacing w:line="360" w:lineRule="auto"/>
        <w:ind w:firstLine="420" w:firstLineChars="200"/>
        <w:jc w:val="center"/>
        <w:rPr>
          <w:rFonts w:hint="eastAsia" w:ascii="Times New Roman" w:hAnsi="Times New Roman" w:eastAsia="黑体" w:cs="Times New Roman"/>
          <w:szCs w:val="21"/>
        </w:rPr>
      </w:pPr>
      <w:r>
        <w:rPr>
          <w:rFonts w:hint="eastAsia" w:ascii="Times New Roman" w:hAnsi="Times New Roman" w:eastAsia="黑体" w:cs="Times New Roman"/>
          <w:szCs w:val="21"/>
        </w:rPr>
        <w:t>表B.</w:t>
      </w:r>
      <w:r>
        <w:rPr>
          <w:rFonts w:hint="eastAsia" w:ascii="Times New Roman" w:hAnsi="Times New Roman" w:eastAsia="黑体" w:cs="Times New Roman"/>
          <w:szCs w:val="21"/>
          <w:lang w:val="en-US" w:eastAsia="zh-CN"/>
        </w:rPr>
        <w:t>2</w:t>
      </w:r>
      <w:r>
        <w:rPr>
          <w:rFonts w:hint="eastAsia" w:ascii="Times New Roman" w:hAnsi="Times New Roman" w:eastAsia="黑体" w:cs="Times New Roman"/>
          <w:szCs w:val="21"/>
        </w:rPr>
        <w:t xml:space="preserve"> 测量不确定度来院汇总表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694"/>
        <w:gridCol w:w="2455"/>
        <w:gridCol w:w="2131"/>
      </w:tblGrid>
      <w:tr w14:paraId="586D9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3B305363">
            <w:pPr>
              <w:tabs>
                <w:tab w:val="left" w:pos="2625"/>
              </w:tabs>
              <w:spacing w:line="400" w:lineRule="exact"/>
              <w:jc w:val="center"/>
              <w:rPr>
                <w:sz w:val="24"/>
              </w:rPr>
            </w:pPr>
            <w:r>
              <w:rPr>
                <w:rFonts w:hint="eastAsia"/>
                <w:sz w:val="24"/>
              </w:rPr>
              <w:t>序号</w:t>
            </w:r>
          </w:p>
        </w:tc>
        <w:tc>
          <w:tcPr>
            <w:tcW w:w="2694" w:type="dxa"/>
            <w:noWrap w:val="0"/>
            <w:vAlign w:val="top"/>
          </w:tcPr>
          <w:p w14:paraId="2D630EDF">
            <w:pPr>
              <w:tabs>
                <w:tab w:val="left" w:pos="2625"/>
              </w:tabs>
              <w:spacing w:line="400" w:lineRule="exact"/>
              <w:jc w:val="center"/>
              <w:rPr>
                <w:sz w:val="24"/>
              </w:rPr>
            </w:pPr>
            <w:r>
              <w:rPr>
                <w:rFonts w:hint="eastAsia"/>
                <w:sz w:val="24"/>
              </w:rPr>
              <w:t>不确定度分量</w:t>
            </w:r>
          </w:p>
        </w:tc>
        <w:tc>
          <w:tcPr>
            <w:tcW w:w="2455" w:type="dxa"/>
            <w:noWrap w:val="0"/>
            <w:vAlign w:val="top"/>
          </w:tcPr>
          <w:p w14:paraId="635B4345">
            <w:pPr>
              <w:tabs>
                <w:tab w:val="left" w:pos="2625"/>
              </w:tabs>
              <w:spacing w:line="400" w:lineRule="exact"/>
              <w:jc w:val="center"/>
              <w:rPr>
                <w:sz w:val="24"/>
              </w:rPr>
            </w:pPr>
            <w:r>
              <w:rPr>
                <w:rFonts w:hint="eastAsia"/>
                <w:sz w:val="24"/>
              </w:rPr>
              <w:t>符号</w:t>
            </w:r>
          </w:p>
        </w:tc>
        <w:tc>
          <w:tcPr>
            <w:tcW w:w="2131" w:type="dxa"/>
            <w:noWrap w:val="0"/>
            <w:vAlign w:val="top"/>
          </w:tcPr>
          <w:p w14:paraId="0EDD7ECB">
            <w:pPr>
              <w:tabs>
                <w:tab w:val="left" w:pos="2625"/>
              </w:tabs>
              <w:spacing w:line="400" w:lineRule="exact"/>
              <w:jc w:val="center"/>
              <w:rPr>
                <w:rFonts w:hint="default" w:eastAsia="宋体"/>
                <w:sz w:val="24"/>
                <w:lang w:val="en-US" w:eastAsia="zh-CN"/>
              </w:rPr>
            </w:pPr>
            <w:r>
              <w:rPr>
                <w:rFonts w:hint="eastAsia"/>
                <w:sz w:val="24"/>
                <w:lang w:val="en-US" w:eastAsia="zh-CN"/>
              </w:rPr>
              <w:t>%</w:t>
            </w:r>
          </w:p>
        </w:tc>
      </w:tr>
      <w:tr w14:paraId="0D59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768D7A16">
            <w:pPr>
              <w:tabs>
                <w:tab w:val="left" w:pos="2625"/>
              </w:tabs>
              <w:spacing w:line="400" w:lineRule="exact"/>
              <w:jc w:val="center"/>
              <w:rPr>
                <w:rFonts w:hint="eastAsia"/>
                <w:sz w:val="24"/>
              </w:rPr>
            </w:pPr>
            <w:r>
              <w:rPr>
                <w:rFonts w:hint="eastAsia"/>
                <w:sz w:val="24"/>
              </w:rPr>
              <w:t>1</w:t>
            </w:r>
          </w:p>
        </w:tc>
        <w:tc>
          <w:tcPr>
            <w:tcW w:w="2694" w:type="dxa"/>
            <w:noWrap w:val="0"/>
            <w:vAlign w:val="top"/>
          </w:tcPr>
          <w:p w14:paraId="10D2AA39">
            <w:pPr>
              <w:tabs>
                <w:tab w:val="left" w:pos="2625"/>
              </w:tabs>
              <w:spacing w:line="400" w:lineRule="exact"/>
              <w:jc w:val="center"/>
              <w:rPr>
                <w:sz w:val="24"/>
              </w:rPr>
            </w:pPr>
            <w:r>
              <w:rPr>
                <w:rFonts w:hint="eastAsia"/>
                <w:sz w:val="24"/>
                <w:szCs w:val="24"/>
              </w:rPr>
              <w:t>测量重复性引入的不确定度</w:t>
            </w:r>
          </w:p>
        </w:tc>
        <w:tc>
          <w:tcPr>
            <w:tcW w:w="2455" w:type="dxa"/>
            <w:noWrap w:val="0"/>
            <w:vAlign w:val="top"/>
          </w:tcPr>
          <w:p w14:paraId="637F20D9">
            <w:pPr>
              <w:tabs>
                <w:tab w:val="left" w:pos="2625"/>
              </w:tabs>
              <w:spacing w:line="400" w:lineRule="exact"/>
              <w:jc w:val="center"/>
              <w:rPr>
                <w:rFonts w:hint="default"/>
                <w:sz w:val="24"/>
                <w:lang w:val="en-US"/>
              </w:rPr>
            </w:pPr>
            <w:r>
              <w:rPr>
                <w:rFonts w:hint="eastAsia" w:hAnsi="Cambria Math"/>
                <w:i/>
                <w:iCs/>
                <w:kern w:val="0"/>
                <w:sz w:val="24"/>
                <w:lang w:val="en-US" w:eastAsia="zh-CN"/>
              </w:rPr>
              <w:t>u</w:t>
            </w:r>
            <w:r>
              <w:rPr>
                <w:rFonts w:hint="eastAsia" w:hAnsi="Cambria Math"/>
                <w:i w:val="0"/>
                <w:iCs w:val="0"/>
                <w:kern w:val="0"/>
                <w:sz w:val="24"/>
                <w:vertAlign w:val="subscript"/>
                <w:lang w:val="en-US" w:eastAsia="zh-CN"/>
              </w:rPr>
              <w:t>1</w:t>
            </w:r>
          </w:p>
        </w:tc>
        <w:tc>
          <w:tcPr>
            <w:tcW w:w="2131" w:type="dxa"/>
            <w:noWrap w:val="0"/>
            <w:vAlign w:val="top"/>
          </w:tcPr>
          <w:p w14:paraId="2F75ABEF">
            <w:pPr>
              <w:tabs>
                <w:tab w:val="left" w:pos="2625"/>
              </w:tabs>
              <w:spacing w:line="400" w:lineRule="exact"/>
              <w:jc w:val="center"/>
              <w:rPr>
                <w:rFonts w:hint="default" w:eastAsia="宋体"/>
                <w:sz w:val="24"/>
                <w:lang w:val="en-US" w:eastAsia="zh-CN"/>
              </w:rPr>
            </w:pPr>
            <w:r>
              <w:rPr>
                <w:rFonts w:hint="eastAsia"/>
                <w:lang w:val="en-US" w:eastAsia="zh-CN"/>
              </w:rPr>
              <w:t>0.61</w:t>
            </w:r>
          </w:p>
        </w:tc>
      </w:tr>
      <w:tr w14:paraId="6A16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34A1B56E">
            <w:pPr>
              <w:tabs>
                <w:tab w:val="left" w:pos="2625"/>
              </w:tabs>
              <w:spacing w:line="400" w:lineRule="exact"/>
              <w:jc w:val="center"/>
              <w:rPr>
                <w:sz w:val="24"/>
              </w:rPr>
            </w:pPr>
            <w:r>
              <w:rPr>
                <w:rFonts w:hint="eastAsia"/>
                <w:sz w:val="24"/>
              </w:rPr>
              <w:t>2</w:t>
            </w:r>
          </w:p>
        </w:tc>
        <w:tc>
          <w:tcPr>
            <w:tcW w:w="2694" w:type="dxa"/>
            <w:noWrap w:val="0"/>
            <w:vAlign w:val="top"/>
          </w:tcPr>
          <w:p w14:paraId="0C565092">
            <w:pPr>
              <w:tabs>
                <w:tab w:val="left" w:pos="2625"/>
              </w:tabs>
              <w:spacing w:line="400" w:lineRule="exact"/>
              <w:jc w:val="center"/>
              <w:rPr>
                <w:sz w:val="24"/>
              </w:rPr>
            </w:pPr>
            <w:r>
              <w:rPr>
                <w:rFonts w:hint="eastAsia"/>
                <w:sz w:val="24"/>
                <w:szCs w:val="24"/>
              </w:rPr>
              <w:t>数字存储示波器准确度引入的不确定度</w:t>
            </w:r>
          </w:p>
        </w:tc>
        <w:tc>
          <w:tcPr>
            <w:tcW w:w="2455" w:type="dxa"/>
            <w:noWrap w:val="0"/>
            <w:vAlign w:val="top"/>
          </w:tcPr>
          <w:p w14:paraId="35186E6D">
            <w:pPr>
              <w:tabs>
                <w:tab w:val="left" w:pos="2625"/>
              </w:tabs>
              <w:spacing w:line="400" w:lineRule="exact"/>
              <w:jc w:val="center"/>
              <w:rPr>
                <w:rFonts w:hint="default"/>
                <w:sz w:val="24"/>
                <w:lang w:val="en-US"/>
              </w:rPr>
            </w:pPr>
            <w:r>
              <w:rPr>
                <w:rFonts w:hint="eastAsia" w:hAnsi="Cambria Math"/>
                <w:i/>
                <w:iCs/>
                <w:kern w:val="0"/>
                <w:sz w:val="24"/>
                <w:lang w:val="en-US" w:eastAsia="zh-CN"/>
              </w:rPr>
              <w:t>u</w:t>
            </w:r>
            <w:r>
              <w:rPr>
                <w:rFonts w:hint="eastAsia" w:hAnsi="Cambria Math"/>
                <w:i w:val="0"/>
                <w:iCs w:val="0"/>
                <w:kern w:val="0"/>
                <w:sz w:val="24"/>
                <w:vertAlign w:val="subscript"/>
                <w:lang w:val="en-US" w:eastAsia="zh-CN"/>
              </w:rPr>
              <w:t>2</w:t>
            </w:r>
          </w:p>
        </w:tc>
        <w:tc>
          <w:tcPr>
            <w:tcW w:w="2131" w:type="dxa"/>
            <w:noWrap w:val="0"/>
            <w:vAlign w:val="top"/>
          </w:tcPr>
          <w:p w14:paraId="04F972C1">
            <w:pPr>
              <w:tabs>
                <w:tab w:val="left" w:pos="2625"/>
              </w:tabs>
              <w:spacing w:line="400" w:lineRule="exact"/>
              <w:jc w:val="center"/>
              <w:rPr>
                <w:rFonts w:hint="default" w:eastAsia="宋体"/>
                <w:sz w:val="24"/>
                <w:lang w:val="en-US" w:eastAsia="zh-CN"/>
              </w:rPr>
            </w:pPr>
            <w:r>
              <w:rPr>
                <w:rFonts w:hint="eastAsia"/>
                <w:lang w:val="en-US" w:eastAsia="zh-CN"/>
              </w:rPr>
              <w:t>0.5</w:t>
            </w:r>
          </w:p>
        </w:tc>
      </w:tr>
      <w:tr w14:paraId="7357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08F1A7C6">
            <w:pPr>
              <w:tabs>
                <w:tab w:val="left" w:pos="2625"/>
              </w:tabs>
              <w:spacing w:line="400" w:lineRule="exact"/>
              <w:jc w:val="center"/>
              <w:rPr>
                <w:rFonts w:hint="eastAsia" w:eastAsia="宋体"/>
                <w:sz w:val="24"/>
                <w:lang w:val="en-US" w:eastAsia="zh-CN"/>
              </w:rPr>
            </w:pPr>
            <w:r>
              <w:rPr>
                <w:rFonts w:hint="eastAsia"/>
                <w:sz w:val="24"/>
                <w:lang w:val="en-US" w:eastAsia="zh-CN"/>
              </w:rPr>
              <w:t>3</w:t>
            </w:r>
          </w:p>
        </w:tc>
        <w:tc>
          <w:tcPr>
            <w:tcW w:w="2694" w:type="dxa"/>
            <w:noWrap w:val="0"/>
            <w:vAlign w:val="top"/>
          </w:tcPr>
          <w:p w14:paraId="575050D0">
            <w:pPr>
              <w:tabs>
                <w:tab w:val="left" w:pos="2625"/>
              </w:tabs>
              <w:spacing w:line="400" w:lineRule="exact"/>
              <w:jc w:val="center"/>
              <w:rPr>
                <w:rFonts w:hint="eastAsia"/>
                <w:sz w:val="24"/>
                <w:szCs w:val="24"/>
              </w:rPr>
            </w:pPr>
            <w:r>
              <w:rPr>
                <w:rFonts w:hint="eastAsia"/>
                <w:sz w:val="24"/>
                <w:szCs w:val="24"/>
              </w:rPr>
              <w:t>脉冲发生器/接收器准确度引入的不确定度</w:t>
            </w:r>
          </w:p>
        </w:tc>
        <w:tc>
          <w:tcPr>
            <w:tcW w:w="2455" w:type="dxa"/>
            <w:noWrap w:val="0"/>
            <w:vAlign w:val="top"/>
          </w:tcPr>
          <w:p w14:paraId="351B3984">
            <w:pPr>
              <w:tabs>
                <w:tab w:val="left" w:pos="2625"/>
              </w:tabs>
              <w:spacing w:line="400" w:lineRule="exact"/>
              <w:jc w:val="center"/>
              <w:rPr>
                <w:rFonts w:hint="default" w:eastAsia="宋体"/>
                <w:position w:val="-12"/>
                <w:lang w:val="en-US" w:eastAsia="zh-CN"/>
              </w:rPr>
            </w:pPr>
            <w:r>
              <w:rPr>
                <w:rFonts w:hint="eastAsia" w:hAnsi="Cambria Math"/>
                <w:i/>
                <w:iCs/>
                <w:kern w:val="0"/>
                <w:sz w:val="24"/>
                <w:lang w:val="en-US" w:eastAsia="zh-CN"/>
              </w:rPr>
              <w:t>u</w:t>
            </w:r>
            <w:r>
              <w:rPr>
                <w:rFonts w:hint="eastAsia" w:hAnsi="Cambria Math"/>
                <w:i w:val="0"/>
                <w:iCs w:val="0"/>
                <w:kern w:val="0"/>
                <w:sz w:val="24"/>
                <w:vertAlign w:val="subscript"/>
                <w:lang w:val="en-US" w:eastAsia="zh-CN"/>
              </w:rPr>
              <w:t>4</w:t>
            </w:r>
          </w:p>
        </w:tc>
        <w:tc>
          <w:tcPr>
            <w:tcW w:w="2131" w:type="dxa"/>
            <w:noWrap w:val="0"/>
            <w:vAlign w:val="top"/>
          </w:tcPr>
          <w:p w14:paraId="15A0AB8F">
            <w:pPr>
              <w:tabs>
                <w:tab w:val="left" w:pos="2625"/>
              </w:tabs>
              <w:spacing w:line="400" w:lineRule="exact"/>
              <w:jc w:val="center"/>
              <w:rPr>
                <w:rFonts w:hint="default"/>
                <w:lang w:val="en-US" w:eastAsia="zh-CN"/>
              </w:rPr>
            </w:pPr>
            <w:r>
              <w:rPr>
                <w:rFonts w:hint="eastAsia"/>
                <w:lang w:val="en-US" w:eastAsia="zh-CN"/>
              </w:rPr>
              <w:t>0.5</w:t>
            </w:r>
          </w:p>
        </w:tc>
      </w:tr>
    </w:tbl>
    <w:p w14:paraId="0B3C39D4">
      <w:pPr>
        <w:spacing w:line="400" w:lineRule="exact"/>
        <w:rPr>
          <w:rFonts w:hint="eastAsia" w:ascii="黑体" w:eastAsia="黑体"/>
          <w:sz w:val="24"/>
        </w:rPr>
      </w:pPr>
      <w:r>
        <w:rPr>
          <w:rFonts w:hint="eastAsia" w:ascii="黑体" w:eastAsia="黑体"/>
          <w:sz w:val="24"/>
        </w:rPr>
        <w:t>B.</w:t>
      </w:r>
      <w:r>
        <w:rPr>
          <w:rFonts w:hint="eastAsia" w:ascii="黑体" w:eastAsia="黑体"/>
          <w:sz w:val="24"/>
          <w:lang w:val="en-US" w:eastAsia="zh-CN"/>
        </w:rPr>
        <w:t>4</w:t>
      </w:r>
      <w:r>
        <w:rPr>
          <w:rFonts w:hint="eastAsia" w:ascii="黑体" w:eastAsia="黑体"/>
          <w:sz w:val="24"/>
        </w:rPr>
        <w:t xml:space="preserve"> 扩展不确定度</w:t>
      </w:r>
    </w:p>
    <w:p w14:paraId="0841AD6F">
      <w:pPr>
        <w:tabs>
          <w:tab w:val="left" w:pos="2625"/>
        </w:tabs>
        <w:spacing w:line="400" w:lineRule="exact"/>
        <w:ind w:firstLine="480" w:firstLineChars="200"/>
        <w:rPr>
          <w:sz w:val="24"/>
        </w:rPr>
      </w:pPr>
      <w:r>
        <w:rPr>
          <w:rFonts w:hint="eastAsia"/>
          <w:sz w:val="24"/>
        </w:rPr>
        <w:t>取包含因子</w:t>
      </w:r>
      <w:r>
        <w:rPr>
          <w:rFonts w:hint="eastAsia"/>
          <w:i/>
          <w:iCs/>
          <w:sz w:val="24"/>
        </w:rPr>
        <w:t>k</w:t>
      </w:r>
      <w:r>
        <w:rPr>
          <w:rFonts w:hint="eastAsia"/>
          <w:sz w:val="24"/>
        </w:rPr>
        <w:t xml:space="preserve"> =2，其扩展不确定度为：</w:t>
      </w:r>
    </w:p>
    <w:p w14:paraId="64794F72">
      <w:pPr>
        <w:autoSpaceDE w:val="0"/>
        <w:autoSpaceDN w:val="0"/>
        <w:spacing w:line="360" w:lineRule="auto"/>
        <w:ind w:firstLine="480" w:firstLineChars="200"/>
        <w:jc w:val="center"/>
        <w:rPr>
          <w:rFonts w:hint="eastAsia" w:ascii="Times New Roman" w:hAnsi="Times New Roman" w:cs="Times New Roman" w:eastAsiaTheme="minorEastAsia"/>
          <w:kern w:val="0"/>
          <w:position w:val="-12"/>
          <w:sz w:val="24"/>
          <w:szCs w:val="24"/>
          <w:lang w:eastAsia="zh-CN"/>
        </w:rPr>
      </w:pPr>
      <w:r>
        <w:rPr>
          <w:rFonts w:hint="eastAsia" w:ascii="Times New Roman" w:hAnsi="Times New Roman" w:cs="Times New Roman" w:eastAsiaTheme="minorEastAsia"/>
          <w:kern w:val="0"/>
          <w:position w:val="-12"/>
          <w:sz w:val="24"/>
          <w:szCs w:val="24"/>
          <w:lang w:eastAsia="zh-CN"/>
        </w:rPr>
        <w:object>
          <v:shape id="_x0000_i1041" o:spt="75" type="#_x0000_t75" style="height:18pt;width:150pt;" o:ole="t" filled="f" o:preferrelative="t" stroked="f" coordsize="21600,21600">
            <v:path/>
            <v:fill on="f" focussize="0,0"/>
            <v:stroke on="f"/>
            <v:imagedata r:id="rId51" o:title=""/>
            <o:lock v:ext="edit" aspectratio="t"/>
            <w10:wrap type="none"/>
            <w10:anchorlock/>
          </v:shape>
          <o:OLEObject Type="Embed" ProgID="Equation.KSEE3" ShapeID="_x0000_i1041" DrawAspect="Content" ObjectID="_1468075741" r:id="rId50">
            <o:LockedField>false</o:LockedField>
          </o:OLEObject>
        </w:object>
      </w:r>
    </w:p>
    <w:p w14:paraId="663F2DCC">
      <w:pPr>
        <w:tabs>
          <w:tab w:val="left" w:pos="2625"/>
        </w:tabs>
        <w:spacing w:line="400" w:lineRule="exact"/>
        <w:ind w:firstLine="480" w:firstLineChars="200"/>
        <w:rPr>
          <w:rFonts w:hint="eastAsia"/>
          <w:sz w:val="24"/>
        </w:rPr>
      </w:pPr>
      <w:r>
        <w:rPr>
          <w:rFonts w:hint="eastAsia"/>
          <w:sz w:val="24"/>
          <w:lang w:val="en-US" w:eastAsia="zh-CN"/>
        </w:rPr>
        <w:t>相控阵探头中心频率的测量不确定度为：</w:t>
      </w:r>
      <w:r>
        <w:rPr>
          <w:rFonts w:hint="eastAsia"/>
          <w:i/>
          <w:iCs/>
          <w:sz w:val="24"/>
          <w:lang w:val="en-US" w:eastAsia="zh-CN"/>
        </w:rPr>
        <w:t>U</w:t>
      </w:r>
      <w:r>
        <w:rPr>
          <w:rFonts w:hint="eastAsia"/>
          <w:sz w:val="24"/>
          <w:vertAlign w:val="subscript"/>
          <w:lang w:val="en-US" w:eastAsia="zh-CN"/>
        </w:rPr>
        <w:t>rel</w:t>
      </w:r>
      <w:r>
        <w:rPr>
          <w:rFonts w:hint="eastAsia"/>
          <w:sz w:val="24"/>
          <w:vertAlign w:val="baseline"/>
          <w:lang w:val="en-US" w:eastAsia="zh-CN"/>
        </w:rPr>
        <w:t>=</w:t>
      </w:r>
      <w:r>
        <w:rPr>
          <w:rFonts w:hint="eastAsia"/>
          <w:sz w:val="24"/>
          <w:szCs w:val="24"/>
          <w:lang w:val="en-US" w:eastAsia="zh-CN"/>
        </w:rPr>
        <w:t>1.9%</w:t>
      </w:r>
      <w:r>
        <w:rPr>
          <w:rFonts w:hint="eastAsia"/>
          <w:sz w:val="24"/>
          <w:szCs w:val="24"/>
        </w:rPr>
        <w:t>（</w:t>
      </w:r>
      <w:r>
        <w:rPr>
          <w:rFonts w:hint="eastAsia"/>
          <w:i/>
          <w:iCs/>
          <w:sz w:val="24"/>
        </w:rPr>
        <w:t>k</w:t>
      </w:r>
      <w:r>
        <w:rPr>
          <w:rFonts w:hint="eastAsia"/>
          <w:sz w:val="24"/>
        </w:rPr>
        <w:t xml:space="preserve"> =2</w:t>
      </w:r>
      <w:r>
        <w:rPr>
          <w:rFonts w:hint="eastAsia"/>
          <w:sz w:val="24"/>
          <w:szCs w:val="24"/>
        </w:rPr>
        <w:t>）。</w:t>
      </w:r>
    </w:p>
    <w:p w14:paraId="053F6710">
      <w:pPr>
        <w:tabs>
          <w:tab w:val="left" w:pos="2625"/>
        </w:tabs>
        <w:spacing w:line="400" w:lineRule="exact"/>
        <w:ind w:firstLine="480" w:firstLineChars="200"/>
        <w:rPr>
          <w:rFonts w:hint="eastAsia"/>
          <w:sz w:val="24"/>
          <w:lang w:val="en-US" w:eastAsia="zh-CN"/>
        </w:rPr>
      </w:pPr>
    </w:p>
    <w:bookmarkEnd w:id="100"/>
    <w:bookmarkEnd w:id="101"/>
    <w:bookmarkEnd w:id="102"/>
    <w:bookmarkEnd w:id="103"/>
    <w:bookmarkEnd w:id="104"/>
    <w:bookmarkEnd w:id="105"/>
    <w:bookmarkEnd w:id="106"/>
    <w:p w14:paraId="246B6780">
      <w:pPr>
        <w:spacing w:line="360" w:lineRule="auto"/>
        <w:jc w:val="center"/>
        <w:rPr>
          <w:rFonts w:hint="eastAsia" w:ascii="宋体" w:hAnsi="宋体"/>
          <w:color w:val="000000"/>
          <w:sz w:val="24"/>
          <w:szCs w:val="24"/>
        </w:rPr>
      </w:pPr>
      <w:r>
        <w:rPr>
          <w:rFonts w:hint="eastAsia" w:ascii="宋体" w:hAnsi="宋体"/>
          <w:color w:val="000000"/>
          <w:sz w:val="24"/>
          <w:szCs w:val="24"/>
        </w:rPr>
        <mc:AlternateContent>
          <mc:Choice Requires="wps">
            <w:drawing>
              <wp:anchor distT="0" distB="0" distL="114300" distR="114300" simplePos="0" relativeHeight="251666432" behindDoc="0" locked="0" layoutInCell="1" allowOverlap="1">
                <wp:simplePos x="0" y="0"/>
                <wp:positionH relativeFrom="column">
                  <wp:posOffset>1590675</wp:posOffset>
                </wp:positionH>
                <wp:positionV relativeFrom="paragraph">
                  <wp:posOffset>215265</wp:posOffset>
                </wp:positionV>
                <wp:extent cx="2133600" cy="0"/>
                <wp:effectExtent l="0" t="6350" r="0" b="6350"/>
                <wp:wrapNone/>
                <wp:docPr id="7" name="自选图形 67"/>
                <wp:cNvGraphicFramePr/>
                <a:graphic xmlns:a="http://schemas.openxmlformats.org/drawingml/2006/main">
                  <a:graphicData uri="http://schemas.microsoft.com/office/word/2010/wordprocessingShape">
                    <wps:wsp>
                      <wps:cNvCnPr/>
                      <wps:spPr>
                        <a:xfrm>
                          <a:off x="0" y="0"/>
                          <a:ext cx="2133600" cy="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67" o:spid="_x0000_s1026" o:spt="32" type="#_x0000_t32" style="position:absolute;left:0pt;margin-left:125.25pt;margin-top:16.95pt;height:0pt;width:168pt;z-index:251666432;mso-width-relative:page;mso-height-relative:page;" filled="f" stroked="t" coordsize="21600,21600" o:gfxdata="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stQ291AAAAAkBAAAPAAAAAAAAAAEAIAAAACIAAABkcnMvZG93bnJldi54bWxQSwECFAAU&#10;AAAACACHTuJA2sefsPUBAADlAwAADgAAAAAAAAABACAAAAAjAQAAZHJzL2Uyb0RvYy54bWxQSwUG&#10;AAAAAAYABgBZAQAAigUAAAAA&#10;">
                <v:fill on="f" focussize="0,0"/>
                <v:stroke weight="1pt" color="#000000" joinstyle="round"/>
                <v:imagedata o:title=""/>
                <o:lock v:ext="edit" aspectratio="f"/>
              </v:shape>
            </w:pict>
          </mc:Fallback>
        </mc:AlternateContent>
      </w:r>
    </w:p>
    <w:sectPr>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278B9">
    <w:pPr>
      <w:pStyle w:val="1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610DF">
    <w:pPr>
      <w:pStyle w:val="10"/>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14:paraId="1BA00128">
    <w:pPr>
      <w:pStyle w:val="1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1C744">
    <w:pPr>
      <w:pStyle w:val="1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CA36">
    <w:pPr>
      <w:pStyle w:val="10"/>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t>II</w:t>
    </w:r>
    <w:r>
      <w:rPr>
        <w:rStyle w:val="22"/>
      </w:rPr>
      <w:fldChar w:fldCharType="end"/>
    </w:r>
  </w:p>
  <w:p w14:paraId="512302BD">
    <w:pPr>
      <w:pStyle w:val="1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CE88C">
    <w:pPr>
      <w:pStyle w:val="10"/>
      <w:jc w:val="center"/>
    </w:pPr>
    <w:r>
      <w:fldChar w:fldCharType="begin"/>
    </w:r>
    <w:r>
      <w:instrText xml:space="preserve"> PAGE   \* MERGEFORMAT </w:instrText>
    </w:r>
    <w:r>
      <w:fldChar w:fldCharType="separate"/>
    </w:r>
    <w:r>
      <w:rPr>
        <w:lang w:val="zh-CN"/>
      </w:rPr>
      <w:t>8</w:t>
    </w:r>
    <w:r>
      <w:fldChar w:fldCharType="end"/>
    </w:r>
  </w:p>
  <w:p w14:paraId="03519B5E">
    <w:pPr>
      <w:pStyle w:val="10"/>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472F4">
    <w:pPr>
      <w:pStyle w:val="10"/>
      <w:rPr>
        <w:rFonts w:hint="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174FA">
    <w:pPr>
      <w:pStyle w:val="10"/>
      <w:framePr w:wrap="around" w:vAnchor="text" w:hAnchor="margin" w:xAlign="center" w:y="1"/>
      <w:jc w:val="center"/>
      <w:rPr>
        <w:rStyle w:val="22"/>
      </w:rPr>
    </w:pPr>
    <w:r>
      <w:rPr>
        <w:rStyle w:val="22"/>
      </w:rPr>
      <w:fldChar w:fldCharType="begin"/>
    </w:r>
    <w:r>
      <w:rPr>
        <w:rStyle w:val="22"/>
      </w:rPr>
      <w:instrText xml:space="preserve">PAGE  </w:instrText>
    </w:r>
    <w:r>
      <w:rPr>
        <w:rStyle w:val="22"/>
      </w:rPr>
      <w:fldChar w:fldCharType="separate"/>
    </w:r>
    <w:r>
      <w:rPr>
        <w:rStyle w:val="22"/>
      </w:rPr>
      <w:t>10</w:t>
    </w:r>
    <w:r>
      <w:rPr>
        <w:rStyle w:val="22"/>
      </w:rPr>
      <w:fldChar w:fldCharType="end"/>
    </w:r>
  </w:p>
  <w:p w14:paraId="087B7EA6">
    <w:pPr>
      <w:pStyle w:val="10"/>
      <w:ind w:right="360"/>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F56DD">
    <w:pPr>
      <w:pStyle w:val="11"/>
      <w:jc w:val="center"/>
      <w:rPr>
        <w:rFonts w:hint="eastAsia" w:ascii="黑体" w:hAnsi="宋体" w:eastAsia="黑体" w:cs="Calibri"/>
      </w:rPr>
    </w:pPr>
    <w:r>
      <w:rPr>
        <w:rFonts w:hint="eastAsia" w:ascii="黑体" w:hAnsi="宋体" w:eastAsia="黑体" w:cs="Calibri"/>
      </w:rPr>
      <mc:AlternateContent>
        <mc:Choice Requires="wps">
          <w:drawing>
            <wp:anchor distT="0" distB="0" distL="114300" distR="114300" simplePos="0" relativeHeight="251660288" behindDoc="0" locked="0" layoutInCell="1" allowOverlap="1">
              <wp:simplePos x="0" y="0"/>
              <wp:positionH relativeFrom="column">
                <wp:posOffset>-144780</wp:posOffset>
              </wp:positionH>
              <wp:positionV relativeFrom="paragraph">
                <wp:posOffset>154940</wp:posOffset>
              </wp:positionV>
              <wp:extent cx="5543550" cy="38100"/>
              <wp:effectExtent l="0" t="6350" r="0" b="12700"/>
              <wp:wrapNone/>
              <wp:docPr id="10" name="自选图形 1"/>
              <wp:cNvGraphicFramePr/>
              <a:graphic xmlns:a="http://schemas.openxmlformats.org/drawingml/2006/main">
                <a:graphicData uri="http://schemas.microsoft.com/office/word/2010/wordprocessingShape">
                  <wps:wsp>
                    <wps:cNvCnPr/>
                    <wps:spPr>
                      <a:xfrm flipV="1">
                        <a:off x="0" y="0"/>
                        <a:ext cx="5543550" cy="38100"/>
                      </a:xfrm>
                      <a:prstGeom prst="straightConnector1">
                        <a:avLst/>
                      </a:prstGeom>
                      <a:ln w="12700" cap="flat" cmpd="sng">
                        <a:solidFill>
                          <a:srgbClr val="000000"/>
                        </a:solidFill>
                        <a:prstDash val="solid"/>
                        <a:headEnd type="none" w="med" len="med"/>
                        <a:tailEnd type="none" w="med" len="med"/>
                      </a:ln>
                    </wps:spPr>
                    <wps:bodyPr wrap="square" upright="1"/>
                  </wps:wsp>
                </a:graphicData>
              </a:graphic>
            </wp:anchor>
          </w:drawing>
        </mc:Choice>
        <mc:Fallback>
          <w:pict>
            <v:shape id="自选图形 1" o:spid="_x0000_s1026" o:spt="32" type="#_x0000_t32" style="position:absolute;left:0pt;flip:y;margin-left:-11.4pt;margin-top:12.2pt;height:3pt;width:436.5pt;z-index:251660288;mso-width-relative:page;mso-height-relative:page;" filled="f" stroked="t" coordsize="21600,21600" o:gfxdata="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FX6N/XAAAACQEAAA8AAAAAAAAA&#10;AQAgAAAAIgAAAGRycy9kb3ducmV2LnhtbFBLAQIUABQAAAAIAIdO4kBv/equEgIAAA0EAAAOAAAA&#10;AAAAAAEAIAAAACYBAABkcnMvZTJvRG9jLnhtbFBLBQYAAAAABgAGAFkBAACqBQAAAAA=&#10;">
              <v:fill on="f" focussize="0,0"/>
              <v:stroke weight="1pt" color="#000000" joinstyle="round"/>
              <v:imagedata o:title=""/>
              <o:lock v:ext="edit" aspectratio="f"/>
            </v:shape>
          </w:pict>
        </mc:Fallback>
      </mc:AlternateContent>
    </w:r>
    <w:r>
      <w:rPr>
        <w:rFonts w:hint="eastAsia" w:ascii="黑体" w:hAnsi="宋体" w:eastAsia="黑体" w:cs="Calibri"/>
      </w:rPr>
      <w:t>JJF XXXX-20XX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76061">
    <w:pPr>
      <w:pStyle w:val="11"/>
      <w:jc w:val="center"/>
      <w:rPr>
        <w:rFonts w:eastAsia="黑体"/>
      </w:rPr>
    </w:pPr>
    <w:r>
      <w:rPr>
        <w:rFonts w:eastAsia="黑体"/>
      </w:rPr>
      <mc:AlternateContent>
        <mc:Choice Requires="wps">
          <w:drawing>
            <wp:anchor distT="0" distB="0" distL="114300" distR="114300" simplePos="0" relativeHeight="251662336" behindDoc="0" locked="0" layoutInCell="1" allowOverlap="1">
              <wp:simplePos x="0" y="0"/>
              <wp:positionH relativeFrom="column">
                <wp:posOffset>-144780</wp:posOffset>
              </wp:positionH>
              <wp:positionV relativeFrom="paragraph">
                <wp:posOffset>154940</wp:posOffset>
              </wp:positionV>
              <wp:extent cx="5543550" cy="38100"/>
              <wp:effectExtent l="0" t="6350" r="0" b="12700"/>
              <wp:wrapNone/>
              <wp:docPr id="12" name="自选图形 5"/>
              <wp:cNvGraphicFramePr/>
              <a:graphic xmlns:a="http://schemas.openxmlformats.org/drawingml/2006/main">
                <a:graphicData uri="http://schemas.microsoft.com/office/word/2010/wordprocessingShape">
                  <wps:wsp>
                    <wps:cNvCnPr/>
                    <wps:spPr>
                      <a:xfrm flipV="1">
                        <a:off x="0" y="0"/>
                        <a:ext cx="5543550" cy="38100"/>
                      </a:xfrm>
                      <a:prstGeom prst="straightConnector1">
                        <a:avLst/>
                      </a:prstGeom>
                      <a:ln w="12700" cap="flat" cmpd="sng">
                        <a:solidFill>
                          <a:srgbClr val="000000"/>
                        </a:solidFill>
                        <a:prstDash val="solid"/>
                        <a:headEnd type="none" w="med" len="med"/>
                        <a:tailEnd type="none" w="med" len="med"/>
                      </a:ln>
                    </wps:spPr>
                    <wps:bodyPr wrap="square" upright="1"/>
                  </wps:wsp>
                </a:graphicData>
              </a:graphic>
            </wp:anchor>
          </w:drawing>
        </mc:Choice>
        <mc:Fallback>
          <w:pict>
            <v:shape id="自选图形 5" o:spid="_x0000_s1026" o:spt="32" type="#_x0000_t32" style="position:absolute;left:0pt;flip:y;margin-left:-11.4pt;margin-top:12.2pt;height:3pt;width:436.5pt;z-index:251662336;mso-width-relative:page;mso-height-relative:page;" filled="f" stroked="t" coordsize="21600,21600" o:gfxdata="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Vfo39cAAAAJAQAADwAAAAAAAAAB&#10;ACAAAAAiAAAAZHJzL2Rvd25yZXYueG1sUEsBAhQAFAAAAAgAh07iQB7QErYRAgAADQQAAA4AAAAA&#10;AAAAAQAgAAAAJgEAAGRycy9lMm9Eb2MueG1sUEsFBgAAAAAGAAYAWQEAAKkFAAAAAA==&#10;">
              <v:fill on="f" focussize="0,0"/>
              <v:stroke weight="1pt" color="#000000" joinstyle="round"/>
              <v:imagedata o:title=""/>
              <o:lock v:ext="edit" aspectratio="f"/>
            </v:shape>
          </w:pict>
        </mc:Fallback>
      </mc:AlternateContent>
    </w:r>
    <w:r>
      <w:rPr>
        <w:rFonts w:eastAsia="黑体"/>
      </w:rPr>
      <w:t>JJF 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4B865">
    <w:pPr>
      <w:pStyle w:val="11"/>
      <w:jc w:val="center"/>
      <w:rPr>
        <w:rFonts w:hint="eastAsia" w:ascii="黑体" w:hAnsi="宋体" w:eastAsia="黑体" w:cs="Calibri"/>
      </w:rPr>
    </w:pPr>
    <w:r>
      <w:rPr>
        <w:rFonts w:hint="eastAsia" w:ascii="黑体" w:hAnsi="宋体" w:eastAsia="黑体" w:cs="Calibri"/>
      </w:rPr>
      <mc:AlternateContent>
        <mc:Choice Requires="wps">
          <w:drawing>
            <wp:anchor distT="0" distB="0" distL="114300" distR="114300" simplePos="0" relativeHeight="251663360" behindDoc="0" locked="0" layoutInCell="1" allowOverlap="1">
              <wp:simplePos x="0" y="0"/>
              <wp:positionH relativeFrom="column">
                <wp:posOffset>-144780</wp:posOffset>
              </wp:positionH>
              <wp:positionV relativeFrom="paragraph">
                <wp:posOffset>154940</wp:posOffset>
              </wp:positionV>
              <wp:extent cx="5543550" cy="38100"/>
              <wp:effectExtent l="0" t="6350" r="0" b="12700"/>
              <wp:wrapNone/>
              <wp:docPr id="13" name="自选图形 7"/>
              <wp:cNvGraphicFramePr/>
              <a:graphic xmlns:a="http://schemas.openxmlformats.org/drawingml/2006/main">
                <a:graphicData uri="http://schemas.microsoft.com/office/word/2010/wordprocessingShape">
                  <wps:wsp>
                    <wps:cNvCnPr/>
                    <wps:spPr>
                      <a:xfrm flipV="1">
                        <a:off x="0" y="0"/>
                        <a:ext cx="5543550" cy="38100"/>
                      </a:xfrm>
                      <a:prstGeom prst="straightConnector1">
                        <a:avLst/>
                      </a:prstGeom>
                      <a:ln w="12700" cap="flat" cmpd="sng">
                        <a:solidFill>
                          <a:srgbClr val="000000"/>
                        </a:solidFill>
                        <a:prstDash val="solid"/>
                        <a:headEnd type="none" w="med" len="med"/>
                        <a:tailEnd type="none" w="med" len="med"/>
                      </a:ln>
                    </wps:spPr>
                    <wps:bodyPr wrap="square" upright="1"/>
                  </wps:wsp>
                </a:graphicData>
              </a:graphic>
            </wp:anchor>
          </w:drawing>
        </mc:Choice>
        <mc:Fallback>
          <w:pict>
            <v:shape id="自选图形 7" o:spid="_x0000_s1026" o:spt="32" type="#_x0000_t32" style="position:absolute;left:0pt;flip:y;margin-left:-11.4pt;margin-top:12.2pt;height:3pt;width:436.5pt;z-index:251663360;mso-width-relative:page;mso-height-relative:page;" filled="f" stroked="t" coordsize="21600,21600" o:gfxdata="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Vfo39cAAAAJAQAADwAAAAAAAAAB&#10;ACAAAAAiAAAAZHJzL2Rvd25yZXYueG1sUEsBAhQAFAAAAAgAh07iQIZF1lcRAgAADQQAAA4AAAAA&#10;AAAAAQAgAAAAJgEAAGRycy9lMm9Eb2MueG1sUEsFBgAAAAAGAAYAWQEAAKkFAAAAAA==&#10;">
              <v:fill on="f" focussize="0,0"/>
              <v:stroke weight="1pt" color="#000000" joinstyle="round"/>
              <v:imagedata o:title=""/>
              <o:lock v:ext="edit" aspectratio="f"/>
            </v:shape>
          </w:pict>
        </mc:Fallback>
      </mc:AlternateContent>
    </w:r>
    <w:r>
      <w:rPr>
        <w:rFonts w:hint="eastAsia" w:ascii="黑体" w:hAnsi="宋体" w:eastAsia="黑体" w:cs="Calibri"/>
      </w:rPr>
      <w:t>JJF XXXX-20XX</w:t>
    </w:r>
  </w:p>
  <w:p w14:paraId="6D1B2889">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D69D0">
    <w:pPr>
      <w:pStyle w:val="11"/>
      <w:jc w:val="center"/>
      <w:rPr>
        <w:rFonts w:hint="eastAsia" w:ascii="黑体" w:hAnsi="宋体" w:eastAsia="黑体" w:cs="Calibri"/>
      </w:rPr>
    </w:pPr>
    <w:r>
      <w:rPr>
        <w:rFonts w:hint="eastAsia" w:ascii="黑体" w:hAnsi="宋体" w:eastAsia="黑体" w:cs="Calibri"/>
      </w:rPr>
      <mc:AlternateContent>
        <mc:Choice Requires="wps">
          <w:drawing>
            <wp:anchor distT="0" distB="0" distL="114300" distR="114300" simplePos="0" relativeHeight="251661312" behindDoc="0" locked="0" layoutInCell="1" allowOverlap="1">
              <wp:simplePos x="0" y="0"/>
              <wp:positionH relativeFrom="column">
                <wp:posOffset>-144780</wp:posOffset>
              </wp:positionH>
              <wp:positionV relativeFrom="paragraph">
                <wp:posOffset>154940</wp:posOffset>
              </wp:positionV>
              <wp:extent cx="5543550" cy="38100"/>
              <wp:effectExtent l="0" t="6350" r="0" b="12700"/>
              <wp:wrapNone/>
              <wp:docPr id="11" name="自选图形 3"/>
              <wp:cNvGraphicFramePr/>
              <a:graphic xmlns:a="http://schemas.openxmlformats.org/drawingml/2006/main">
                <a:graphicData uri="http://schemas.microsoft.com/office/word/2010/wordprocessingShape">
                  <wps:wsp>
                    <wps:cNvCnPr/>
                    <wps:spPr>
                      <a:xfrm flipV="1">
                        <a:off x="0" y="0"/>
                        <a:ext cx="5543550" cy="38100"/>
                      </a:xfrm>
                      <a:prstGeom prst="straightConnector1">
                        <a:avLst/>
                      </a:prstGeom>
                      <a:ln w="12700" cap="flat" cmpd="sng">
                        <a:solidFill>
                          <a:srgbClr val="000000"/>
                        </a:solidFill>
                        <a:prstDash val="solid"/>
                        <a:headEnd type="none" w="med" len="med"/>
                        <a:tailEnd type="none" w="med" len="med"/>
                      </a:ln>
                    </wps:spPr>
                    <wps:bodyPr wrap="square" upright="1"/>
                  </wps:wsp>
                </a:graphicData>
              </a:graphic>
            </wp:anchor>
          </w:drawing>
        </mc:Choice>
        <mc:Fallback>
          <w:pict>
            <v:shape id="自选图形 3" o:spid="_x0000_s1026" o:spt="32" type="#_x0000_t32" style="position:absolute;left:0pt;flip:y;margin-left:-11.4pt;margin-top:12.2pt;height:3pt;width:436.5pt;z-index:251661312;mso-width-relative:page;mso-height-relative:page;" filled="f" stroked="t" coordsize="21600,21600" o:gfxdata="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Vfo39cAAAAJAQAADwAAAAAAAAAB&#10;ACAAAAAiAAAAZHJzL2Rvd25yZXYueG1sUEsBAhQAFAAAAAgAh07iQPdoLk8RAgAADQQAAA4AAAAA&#10;AAAAAQAgAAAAJgEAAGRycy9lMm9Eb2MueG1sUEsFBgAAAAAGAAYAWQEAAKkFAAAAAA==&#10;">
              <v:fill on="f" focussize="0,0"/>
              <v:stroke weight="1pt" color="#000000" joinstyle="round"/>
              <v:imagedata o:title=""/>
              <o:lock v:ext="edit" aspectratio="f"/>
            </v:shape>
          </w:pict>
        </mc:Fallback>
      </mc:AlternateContent>
    </w:r>
    <w:r>
      <w:rPr>
        <w:rFonts w:hint="eastAsia" w:ascii="黑体" w:hAnsi="宋体" w:eastAsia="黑体" w:cs="Calibri"/>
      </w:rPr>
      <w:t>JJF XXXX-20XX</w:t>
    </w:r>
  </w:p>
  <w:p w14:paraId="7AD5B13B">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C1674"/>
    <w:multiLevelType w:val="multilevel"/>
    <w:tmpl w:val="074C1674"/>
    <w:lvl w:ilvl="0" w:tentative="0">
      <w:start w:val="1"/>
      <w:numFmt w:val="japaneseCounting"/>
      <w:lvlText w:val="%1、"/>
      <w:lvlJc w:val="left"/>
      <w:pPr>
        <w:ind w:left="420" w:hanging="420"/>
      </w:pPr>
      <w:rPr>
        <w:rFonts w:hint="default"/>
      </w:rPr>
    </w:lvl>
    <w:lvl w:ilvl="1" w:tentative="0">
      <w:start w:val="1"/>
      <w:numFmt w:val="lowerLetter"/>
      <w:pStyle w:val="36"/>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A4502E7"/>
    <w:multiLevelType w:val="multilevel"/>
    <w:tmpl w:val="4A4502E7"/>
    <w:lvl w:ilvl="0" w:tentative="0">
      <w:start w:val="6"/>
      <w:numFmt w:val="decimal"/>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369"/>
    <w:rsid w:val="0000039E"/>
    <w:rsid w:val="00003422"/>
    <w:rsid w:val="000102F1"/>
    <w:rsid w:val="000107FD"/>
    <w:rsid w:val="00010D7B"/>
    <w:rsid w:val="00026C68"/>
    <w:rsid w:val="000410D3"/>
    <w:rsid w:val="00042B55"/>
    <w:rsid w:val="00045B1F"/>
    <w:rsid w:val="00060E13"/>
    <w:rsid w:val="000612FF"/>
    <w:rsid w:val="00063FB8"/>
    <w:rsid w:val="0006449B"/>
    <w:rsid w:val="0007335E"/>
    <w:rsid w:val="00082A76"/>
    <w:rsid w:val="00084158"/>
    <w:rsid w:val="00094DEA"/>
    <w:rsid w:val="00095B3D"/>
    <w:rsid w:val="00097A27"/>
    <w:rsid w:val="000A3AE4"/>
    <w:rsid w:val="000B4D0E"/>
    <w:rsid w:val="000B4D84"/>
    <w:rsid w:val="000B6263"/>
    <w:rsid w:val="000B708C"/>
    <w:rsid w:val="000D6C8C"/>
    <w:rsid w:val="000D6D12"/>
    <w:rsid w:val="000E6E9D"/>
    <w:rsid w:val="000F127E"/>
    <w:rsid w:val="00100039"/>
    <w:rsid w:val="0010585B"/>
    <w:rsid w:val="00106295"/>
    <w:rsid w:val="00123D7D"/>
    <w:rsid w:val="001300BB"/>
    <w:rsid w:val="001321D8"/>
    <w:rsid w:val="00151065"/>
    <w:rsid w:val="001569C5"/>
    <w:rsid w:val="00160D9B"/>
    <w:rsid w:val="001643A2"/>
    <w:rsid w:val="0017018E"/>
    <w:rsid w:val="00174233"/>
    <w:rsid w:val="0018243F"/>
    <w:rsid w:val="001928BE"/>
    <w:rsid w:val="00195E66"/>
    <w:rsid w:val="001A2A1D"/>
    <w:rsid w:val="001A4603"/>
    <w:rsid w:val="001A769C"/>
    <w:rsid w:val="001B2743"/>
    <w:rsid w:val="001B5698"/>
    <w:rsid w:val="001C1470"/>
    <w:rsid w:val="001D1A89"/>
    <w:rsid w:val="001D304E"/>
    <w:rsid w:val="001D61B1"/>
    <w:rsid w:val="001E0E8E"/>
    <w:rsid w:val="001E1E5B"/>
    <w:rsid w:val="001E680F"/>
    <w:rsid w:val="001F5015"/>
    <w:rsid w:val="002005B0"/>
    <w:rsid w:val="0020367A"/>
    <w:rsid w:val="002170CA"/>
    <w:rsid w:val="002251F3"/>
    <w:rsid w:val="00225CA6"/>
    <w:rsid w:val="002322B1"/>
    <w:rsid w:val="0023751B"/>
    <w:rsid w:val="00252E53"/>
    <w:rsid w:val="00257D81"/>
    <w:rsid w:val="002658B6"/>
    <w:rsid w:val="00272932"/>
    <w:rsid w:val="002731B7"/>
    <w:rsid w:val="002842D6"/>
    <w:rsid w:val="00291830"/>
    <w:rsid w:val="002958CF"/>
    <w:rsid w:val="002960DB"/>
    <w:rsid w:val="002A3FD1"/>
    <w:rsid w:val="002B1BFF"/>
    <w:rsid w:val="002C1055"/>
    <w:rsid w:val="002C7427"/>
    <w:rsid w:val="002D3303"/>
    <w:rsid w:val="002D37D4"/>
    <w:rsid w:val="002D4637"/>
    <w:rsid w:val="002E1348"/>
    <w:rsid w:val="002F47F2"/>
    <w:rsid w:val="0030035A"/>
    <w:rsid w:val="00310194"/>
    <w:rsid w:val="00312D33"/>
    <w:rsid w:val="0031591A"/>
    <w:rsid w:val="00316287"/>
    <w:rsid w:val="00320390"/>
    <w:rsid w:val="00345AB4"/>
    <w:rsid w:val="0037166C"/>
    <w:rsid w:val="0037769F"/>
    <w:rsid w:val="00384225"/>
    <w:rsid w:val="003862BF"/>
    <w:rsid w:val="00387B23"/>
    <w:rsid w:val="0039166B"/>
    <w:rsid w:val="003A282B"/>
    <w:rsid w:val="003B09A7"/>
    <w:rsid w:val="003B6206"/>
    <w:rsid w:val="003C27B0"/>
    <w:rsid w:val="003D6163"/>
    <w:rsid w:val="003D6EE1"/>
    <w:rsid w:val="003E32A4"/>
    <w:rsid w:val="0040403B"/>
    <w:rsid w:val="004040C4"/>
    <w:rsid w:val="004072B0"/>
    <w:rsid w:val="00422340"/>
    <w:rsid w:val="00432E25"/>
    <w:rsid w:val="00436401"/>
    <w:rsid w:val="00437198"/>
    <w:rsid w:val="00443B55"/>
    <w:rsid w:val="00444EA4"/>
    <w:rsid w:val="00445C6F"/>
    <w:rsid w:val="004474FE"/>
    <w:rsid w:val="004721EB"/>
    <w:rsid w:val="004740D6"/>
    <w:rsid w:val="004746B9"/>
    <w:rsid w:val="0049204C"/>
    <w:rsid w:val="004937C2"/>
    <w:rsid w:val="00497AD7"/>
    <w:rsid w:val="004A54E4"/>
    <w:rsid w:val="004A71FA"/>
    <w:rsid w:val="004B1E6C"/>
    <w:rsid w:val="004B3EB3"/>
    <w:rsid w:val="004D2B28"/>
    <w:rsid w:val="004E4369"/>
    <w:rsid w:val="004F50FF"/>
    <w:rsid w:val="004F68A9"/>
    <w:rsid w:val="005065D2"/>
    <w:rsid w:val="00515643"/>
    <w:rsid w:val="005204CE"/>
    <w:rsid w:val="00522900"/>
    <w:rsid w:val="00522C4C"/>
    <w:rsid w:val="00525BB0"/>
    <w:rsid w:val="00526AE9"/>
    <w:rsid w:val="00527CD6"/>
    <w:rsid w:val="005433C7"/>
    <w:rsid w:val="00546552"/>
    <w:rsid w:val="00552261"/>
    <w:rsid w:val="0055454A"/>
    <w:rsid w:val="005545C7"/>
    <w:rsid w:val="00554EE2"/>
    <w:rsid w:val="0057040E"/>
    <w:rsid w:val="00573A4D"/>
    <w:rsid w:val="0057446E"/>
    <w:rsid w:val="00576309"/>
    <w:rsid w:val="00581D9E"/>
    <w:rsid w:val="00584F10"/>
    <w:rsid w:val="00585A83"/>
    <w:rsid w:val="00585AD2"/>
    <w:rsid w:val="00590480"/>
    <w:rsid w:val="00594E4E"/>
    <w:rsid w:val="005A258C"/>
    <w:rsid w:val="005A33BC"/>
    <w:rsid w:val="005B05B9"/>
    <w:rsid w:val="005B38EB"/>
    <w:rsid w:val="005B7278"/>
    <w:rsid w:val="005C3A67"/>
    <w:rsid w:val="005C7AB4"/>
    <w:rsid w:val="005D7E33"/>
    <w:rsid w:val="005E185C"/>
    <w:rsid w:val="005E24F0"/>
    <w:rsid w:val="005E3826"/>
    <w:rsid w:val="005E7F55"/>
    <w:rsid w:val="005F4683"/>
    <w:rsid w:val="005F6364"/>
    <w:rsid w:val="00607BF3"/>
    <w:rsid w:val="006108F7"/>
    <w:rsid w:val="00610EF9"/>
    <w:rsid w:val="0062598C"/>
    <w:rsid w:val="006279CA"/>
    <w:rsid w:val="00634D32"/>
    <w:rsid w:val="0064277C"/>
    <w:rsid w:val="006428F9"/>
    <w:rsid w:val="006438F0"/>
    <w:rsid w:val="00647EDA"/>
    <w:rsid w:val="006665F9"/>
    <w:rsid w:val="006729BE"/>
    <w:rsid w:val="00672EBD"/>
    <w:rsid w:val="00672FA2"/>
    <w:rsid w:val="00673065"/>
    <w:rsid w:val="00680F9D"/>
    <w:rsid w:val="00686E7F"/>
    <w:rsid w:val="00686FF3"/>
    <w:rsid w:val="0069125F"/>
    <w:rsid w:val="006B1427"/>
    <w:rsid w:val="006B438F"/>
    <w:rsid w:val="006C58C5"/>
    <w:rsid w:val="006D0905"/>
    <w:rsid w:val="006D3F34"/>
    <w:rsid w:val="006D4C60"/>
    <w:rsid w:val="006D7F55"/>
    <w:rsid w:val="006E258F"/>
    <w:rsid w:val="006E6CE0"/>
    <w:rsid w:val="006F1A60"/>
    <w:rsid w:val="006F669D"/>
    <w:rsid w:val="0070223F"/>
    <w:rsid w:val="0070418E"/>
    <w:rsid w:val="007116C5"/>
    <w:rsid w:val="00713A9C"/>
    <w:rsid w:val="00724638"/>
    <w:rsid w:val="007271B8"/>
    <w:rsid w:val="00730C87"/>
    <w:rsid w:val="00737AC0"/>
    <w:rsid w:val="0074491C"/>
    <w:rsid w:val="007618AA"/>
    <w:rsid w:val="00761EF3"/>
    <w:rsid w:val="00766588"/>
    <w:rsid w:val="00774478"/>
    <w:rsid w:val="00780BEB"/>
    <w:rsid w:val="007901A7"/>
    <w:rsid w:val="0079373E"/>
    <w:rsid w:val="007961C4"/>
    <w:rsid w:val="007966EC"/>
    <w:rsid w:val="007A5056"/>
    <w:rsid w:val="007A5FD1"/>
    <w:rsid w:val="007B13F1"/>
    <w:rsid w:val="007B479F"/>
    <w:rsid w:val="007B7D2C"/>
    <w:rsid w:val="007C74AF"/>
    <w:rsid w:val="007D4F6A"/>
    <w:rsid w:val="007D5056"/>
    <w:rsid w:val="007E11B2"/>
    <w:rsid w:val="007E2CA6"/>
    <w:rsid w:val="007E40AB"/>
    <w:rsid w:val="007E51F3"/>
    <w:rsid w:val="008043DC"/>
    <w:rsid w:val="008071A2"/>
    <w:rsid w:val="00814E58"/>
    <w:rsid w:val="00820643"/>
    <w:rsid w:val="00821497"/>
    <w:rsid w:val="0082298A"/>
    <w:rsid w:val="00822D67"/>
    <w:rsid w:val="00825450"/>
    <w:rsid w:val="00827858"/>
    <w:rsid w:val="00837744"/>
    <w:rsid w:val="00841401"/>
    <w:rsid w:val="00853227"/>
    <w:rsid w:val="008635A1"/>
    <w:rsid w:val="00865D6D"/>
    <w:rsid w:val="008720EC"/>
    <w:rsid w:val="0087358E"/>
    <w:rsid w:val="00881C2D"/>
    <w:rsid w:val="0088617C"/>
    <w:rsid w:val="00886C4B"/>
    <w:rsid w:val="00894A06"/>
    <w:rsid w:val="008A0D1D"/>
    <w:rsid w:val="008C1013"/>
    <w:rsid w:val="008C1CCE"/>
    <w:rsid w:val="008C2E63"/>
    <w:rsid w:val="008C3A3B"/>
    <w:rsid w:val="008C709A"/>
    <w:rsid w:val="008D19B0"/>
    <w:rsid w:val="008D1F3E"/>
    <w:rsid w:val="008D4F17"/>
    <w:rsid w:val="008E3B76"/>
    <w:rsid w:val="008E5D49"/>
    <w:rsid w:val="008E5FC2"/>
    <w:rsid w:val="008E7B78"/>
    <w:rsid w:val="008F09E1"/>
    <w:rsid w:val="008F1225"/>
    <w:rsid w:val="00903B65"/>
    <w:rsid w:val="00904877"/>
    <w:rsid w:val="009050DF"/>
    <w:rsid w:val="00905162"/>
    <w:rsid w:val="0091148D"/>
    <w:rsid w:val="00913125"/>
    <w:rsid w:val="00913AE7"/>
    <w:rsid w:val="00921685"/>
    <w:rsid w:val="0092218D"/>
    <w:rsid w:val="009262A2"/>
    <w:rsid w:val="00930431"/>
    <w:rsid w:val="00935975"/>
    <w:rsid w:val="00951605"/>
    <w:rsid w:val="009554C3"/>
    <w:rsid w:val="00964A77"/>
    <w:rsid w:val="009651D2"/>
    <w:rsid w:val="00970EDA"/>
    <w:rsid w:val="0098161B"/>
    <w:rsid w:val="00995F9B"/>
    <w:rsid w:val="009A0142"/>
    <w:rsid w:val="009A3D7E"/>
    <w:rsid w:val="009A4D83"/>
    <w:rsid w:val="009C0836"/>
    <w:rsid w:val="009C465F"/>
    <w:rsid w:val="009C79A7"/>
    <w:rsid w:val="009D2A37"/>
    <w:rsid w:val="009D7EBC"/>
    <w:rsid w:val="009F4688"/>
    <w:rsid w:val="009F7D7A"/>
    <w:rsid w:val="00A03636"/>
    <w:rsid w:val="00A13134"/>
    <w:rsid w:val="00A24048"/>
    <w:rsid w:val="00A32138"/>
    <w:rsid w:val="00A3292B"/>
    <w:rsid w:val="00A33EAB"/>
    <w:rsid w:val="00A450D5"/>
    <w:rsid w:val="00A4765C"/>
    <w:rsid w:val="00A50DBD"/>
    <w:rsid w:val="00A52150"/>
    <w:rsid w:val="00A56A33"/>
    <w:rsid w:val="00A607F6"/>
    <w:rsid w:val="00A616E2"/>
    <w:rsid w:val="00A642A9"/>
    <w:rsid w:val="00A64C29"/>
    <w:rsid w:val="00A747BA"/>
    <w:rsid w:val="00A8563B"/>
    <w:rsid w:val="00A90177"/>
    <w:rsid w:val="00AA177B"/>
    <w:rsid w:val="00AB1B74"/>
    <w:rsid w:val="00AB448B"/>
    <w:rsid w:val="00AB456D"/>
    <w:rsid w:val="00AB5DF5"/>
    <w:rsid w:val="00AB6CFB"/>
    <w:rsid w:val="00AC047B"/>
    <w:rsid w:val="00AC0ABE"/>
    <w:rsid w:val="00AC276B"/>
    <w:rsid w:val="00AC3EDF"/>
    <w:rsid w:val="00AC476C"/>
    <w:rsid w:val="00AD06A5"/>
    <w:rsid w:val="00AD705F"/>
    <w:rsid w:val="00AE3A9F"/>
    <w:rsid w:val="00AE3BA8"/>
    <w:rsid w:val="00AE72FF"/>
    <w:rsid w:val="00AF159A"/>
    <w:rsid w:val="00AF38AE"/>
    <w:rsid w:val="00AF6C1A"/>
    <w:rsid w:val="00AF7FD0"/>
    <w:rsid w:val="00B00D40"/>
    <w:rsid w:val="00B00FB5"/>
    <w:rsid w:val="00B05437"/>
    <w:rsid w:val="00B10C60"/>
    <w:rsid w:val="00B16602"/>
    <w:rsid w:val="00B166A9"/>
    <w:rsid w:val="00B228D5"/>
    <w:rsid w:val="00B26061"/>
    <w:rsid w:val="00B30AB7"/>
    <w:rsid w:val="00B31FC0"/>
    <w:rsid w:val="00B4299F"/>
    <w:rsid w:val="00B633F0"/>
    <w:rsid w:val="00B66BBB"/>
    <w:rsid w:val="00B74D84"/>
    <w:rsid w:val="00B75D9E"/>
    <w:rsid w:val="00B76FFA"/>
    <w:rsid w:val="00B7787C"/>
    <w:rsid w:val="00B80269"/>
    <w:rsid w:val="00B86ACF"/>
    <w:rsid w:val="00B87DAF"/>
    <w:rsid w:val="00B97FC8"/>
    <w:rsid w:val="00BA237D"/>
    <w:rsid w:val="00BA2414"/>
    <w:rsid w:val="00BA757D"/>
    <w:rsid w:val="00BB0EAB"/>
    <w:rsid w:val="00BB5761"/>
    <w:rsid w:val="00BC3E49"/>
    <w:rsid w:val="00BC4044"/>
    <w:rsid w:val="00BC5EDF"/>
    <w:rsid w:val="00BC6256"/>
    <w:rsid w:val="00BD1920"/>
    <w:rsid w:val="00BD536D"/>
    <w:rsid w:val="00BD5FF3"/>
    <w:rsid w:val="00BD6A90"/>
    <w:rsid w:val="00BE3421"/>
    <w:rsid w:val="00BE359B"/>
    <w:rsid w:val="00BE3853"/>
    <w:rsid w:val="00BE5172"/>
    <w:rsid w:val="00BE59B0"/>
    <w:rsid w:val="00BF4C2B"/>
    <w:rsid w:val="00C042CF"/>
    <w:rsid w:val="00C066F2"/>
    <w:rsid w:val="00C07278"/>
    <w:rsid w:val="00C10A42"/>
    <w:rsid w:val="00C13BDA"/>
    <w:rsid w:val="00C1476F"/>
    <w:rsid w:val="00C15AD5"/>
    <w:rsid w:val="00C21024"/>
    <w:rsid w:val="00C21F19"/>
    <w:rsid w:val="00C2301F"/>
    <w:rsid w:val="00C31697"/>
    <w:rsid w:val="00C73FF1"/>
    <w:rsid w:val="00C75270"/>
    <w:rsid w:val="00C80DA2"/>
    <w:rsid w:val="00C91AC1"/>
    <w:rsid w:val="00C951CF"/>
    <w:rsid w:val="00CA1EA3"/>
    <w:rsid w:val="00CA3469"/>
    <w:rsid w:val="00CA7221"/>
    <w:rsid w:val="00CB615F"/>
    <w:rsid w:val="00CC6937"/>
    <w:rsid w:val="00CC7E66"/>
    <w:rsid w:val="00CD28E1"/>
    <w:rsid w:val="00CD38BD"/>
    <w:rsid w:val="00CD3DCA"/>
    <w:rsid w:val="00CD57A7"/>
    <w:rsid w:val="00CE46D6"/>
    <w:rsid w:val="00CE6D23"/>
    <w:rsid w:val="00D06537"/>
    <w:rsid w:val="00D25346"/>
    <w:rsid w:val="00D37F53"/>
    <w:rsid w:val="00D43901"/>
    <w:rsid w:val="00D51529"/>
    <w:rsid w:val="00D5601D"/>
    <w:rsid w:val="00D60B6E"/>
    <w:rsid w:val="00D66B13"/>
    <w:rsid w:val="00D72A17"/>
    <w:rsid w:val="00D8548F"/>
    <w:rsid w:val="00D96B0E"/>
    <w:rsid w:val="00D96E6A"/>
    <w:rsid w:val="00DA06FD"/>
    <w:rsid w:val="00DA1803"/>
    <w:rsid w:val="00DA2A3B"/>
    <w:rsid w:val="00DA3ADB"/>
    <w:rsid w:val="00DA651A"/>
    <w:rsid w:val="00DA78AE"/>
    <w:rsid w:val="00DB12ED"/>
    <w:rsid w:val="00DB1D02"/>
    <w:rsid w:val="00DC40E8"/>
    <w:rsid w:val="00DC7B62"/>
    <w:rsid w:val="00DC7D9F"/>
    <w:rsid w:val="00DD4738"/>
    <w:rsid w:val="00DD5DD6"/>
    <w:rsid w:val="00DD6849"/>
    <w:rsid w:val="00DE636D"/>
    <w:rsid w:val="00DF3BF9"/>
    <w:rsid w:val="00DF3ED1"/>
    <w:rsid w:val="00DF44F2"/>
    <w:rsid w:val="00DF533A"/>
    <w:rsid w:val="00DF7754"/>
    <w:rsid w:val="00E051DF"/>
    <w:rsid w:val="00E05255"/>
    <w:rsid w:val="00E05D17"/>
    <w:rsid w:val="00E0605A"/>
    <w:rsid w:val="00E256D4"/>
    <w:rsid w:val="00E330BD"/>
    <w:rsid w:val="00E36712"/>
    <w:rsid w:val="00E4211C"/>
    <w:rsid w:val="00E517B5"/>
    <w:rsid w:val="00E63039"/>
    <w:rsid w:val="00E64808"/>
    <w:rsid w:val="00E67F30"/>
    <w:rsid w:val="00E75679"/>
    <w:rsid w:val="00E76E77"/>
    <w:rsid w:val="00E87CF9"/>
    <w:rsid w:val="00E933D0"/>
    <w:rsid w:val="00EA6F54"/>
    <w:rsid w:val="00EB2494"/>
    <w:rsid w:val="00EB3219"/>
    <w:rsid w:val="00EB588F"/>
    <w:rsid w:val="00EC1781"/>
    <w:rsid w:val="00EC4870"/>
    <w:rsid w:val="00EC4B5F"/>
    <w:rsid w:val="00EC62AA"/>
    <w:rsid w:val="00ED0DB4"/>
    <w:rsid w:val="00ED1656"/>
    <w:rsid w:val="00ED3023"/>
    <w:rsid w:val="00ED5C58"/>
    <w:rsid w:val="00EE533F"/>
    <w:rsid w:val="00EE54C5"/>
    <w:rsid w:val="00EE749C"/>
    <w:rsid w:val="00F00650"/>
    <w:rsid w:val="00F0319A"/>
    <w:rsid w:val="00F03850"/>
    <w:rsid w:val="00F110ED"/>
    <w:rsid w:val="00F25D75"/>
    <w:rsid w:val="00F27485"/>
    <w:rsid w:val="00F27B69"/>
    <w:rsid w:val="00F33913"/>
    <w:rsid w:val="00F35C33"/>
    <w:rsid w:val="00F40E8B"/>
    <w:rsid w:val="00F43A19"/>
    <w:rsid w:val="00F44E9A"/>
    <w:rsid w:val="00F528ED"/>
    <w:rsid w:val="00F66D66"/>
    <w:rsid w:val="00F759D9"/>
    <w:rsid w:val="00F90824"/>
    <w:rsid w:val="00F9384A"/>
    <w:rsid w:val="00F94A9B"/>
    <w:rsid w:val="00FA0750"/>
    <w:rsid w:val="00FA3093"/>
    <w:rsid w:val="00FB1872"/>
    <w:rsid w:val="00FD3385"/>
    <w:rsid w:val="00FE4775"/>
    <w:rsid w:val="00FE63C3"/>
    <w:rsid w:val="00FF00F4"/>
    <w:rsid w:val="00FF4F7F"/>
    <w:rsid w:val="046046C1"/>
    <w:rsid w:val="077F5F2C"/>
    <w:rsid w:val="07D653C6"/>
    <w:rsid w:val="07E42A5E"/>
    <w:rsid w:val="0A57101C"/>
    <w:rsid w:val="0D116EA1"/>
    <w:rsid w:val="0F2F6775"/>
    <w:rsid w:val="19567321"/>
    <w:rsid w:val="1AEF5198"/>
    <w:rsid w:val="1BA9170E"/>
    <w:rsid w:val="1C2A7637"/>
    <w:rsid w:val="1F3F164B"/>
    <w:rsid w:val="237D2742"/>
    <w:rsid w:val="30E262DA"/>
    <w:rsid w:val="31A8607C"/>
    <w:rsid w:val="3D601EA6"/>
    <w:rsid w:val="48B60321"/>
    <w:rsid w:val="4B092817"/>
    <w:rsid w:val="53252021"/>
    <w:rsid w:val="57633422"/>
    <w:rsid w:val="5A6F569F"/>
    <w:rsid w:val="64197560"/>
    <w:rsid w:val="6A0271DC"/>
    <w:rsid w:val="6D8E174D"/>
    <w:rsid w:val="6DA240C6"/>
    <w:rsid w:val="6E287A24"/>
    <w:rsid w:val="6E7B4316"/>
    <w:rsid w:val="71CC00E9"/>
    <w:rsid w:val="75FE6670"/>
    <w:rsid w:val="769C4061"/>
    <w:rsid w:val="77A036A6"/>
    <w:rsid w:val="7AD756BF"/>
    <w:rsid w:val="7D835504"/>
    <w:rsid w:val="7EE70003"/>
    <w:rsid w:val="7F3E4F7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qFormat/>
    <w:uiPriority w:val="0"/>
  </w:style>
  <w:style w:type="table" w:default="1" w:styleId="18">
    <w:name w:val="Normal Table"/>
    <w:unhideWhenUsed/>
    <w:qFormat/>
    <w:uiPriority w:val="99"/>
    <w:tblPr>
      <w:tblCellMar>
        <w:top w:w="0" w:type="dxa"/>
        <w:left w:w="108" w:type="dxa"/>
        <w:bottom w:w="0" w:type="dxa"/>
        <w:right w:w="108" w:type="dxa"/>
      </w:tblCellMar>
    </w:tblPr>
  </w:style>
  <w:style w:type="paragraph" w:styleId="5">
    <w:name w:val="Document Map"/>
    <w:basedOn w:val="1"/>
    <w:unhideWhenUsed/>
    <w:qFormat/>
    <w:uiPriority w:val="0"/>
    <w:rPr>
      <w:rFonts w:ascii="宋体"/>
      <w:sz w:val="18"/>
      <w:szCs w:val="18"/>
    </w:rPr>
  </w:style>
  <w:style w:type="paragraph" w:styleId="6">
    <w:name w:val="annotation text"/>
    <w:basedOn w:val="1"/>
    <w:unhideWhenUsed/>
    <w:qFormat/>
    <w:uiPriority w:val="0"/>
    <w:pPr>
      <w:jc w:val="left"/>
    </w:pPr>
  </w:style>
  <w:style w:type="paragraph" w:styleId="7">
    <w:name w:val="Body Text Indent"/>
    <w:basedOn w:val="1"/>
    <w:link w:val="26"/>
    <w:qFormat/>
    <w:uiPriority w:val="0"/>
    <w:pPr>
      <w:ind w:firstLine="435"/>
    </w:pPr>
    <w:rPr>
      <w:rFonts w:eastAsia="仿宋_GB2312"/>
    </w:rPr>
  </w:style>
  <w:style w:type="paragraph" w:styleId="8">
    <w:name w:val="toc 3"/>
    <w:basedOn w:val="1"/>
    <w:next w:val="1"/>
    <w:unhideWhenUsed/>
    <w:qFormat/>
    <w:uiPriority w:val="39"/>
    <w:pPr>
      <w:widowControl/>
      <w:spacing w:after="100" w:line="276" w:lineRule="auto"/>
      <w:ind w:left="440"/>
      <w:jc w:val="left"/>
    </w:pPr>
    <w:rPr>
      <w:rFonts w:ascii="Calibri" w:hAnsi="Calibri" w:eastAsia="宋体" w:cs="Times New Roman"/>
      <w:kern w:val="0"/>
      <w:sz w:val="22"/>
      <w:szCs w:val="22"/>
    </w:rPr>
  </w:style>
  <w:style w:type="paragraph" w:styleId="9">
    <w:name w:val="Balloon Text"/>
    <w:basedOn w:val="1"/>
    <w:unhideWhenUsed/>
    <w:qFormat/>
    <w:uiPriority w:val="0"/>
    <w:rPr>
      <w:sz w:val="18"/>
      <w:szCs w:val="18"/>
    </w:rPr>
  </w:style>
  <w:style w:type="paragraph" w:styleId="10">
    <w:name w:val="footer"/>
    <w:basedOn w:val="1"/>
    <w:qFormat/>
    <w:uiPriority w:val="99"/>
    <w:pPr>
      <w:tabs>
        <w:tab w:val="center" w:pos="4153"/>
        <w:tab w:val="right" w:pos="8306"/>
      </w:tabs>
      <w:snapToGrid w:val="0"/>
      <w:jc w:val="left"/>
    </w:pPr>
    <w:rPr>
      <w:sz w:val="18"/>
    </w:rPr>
  </w:style>
  <w:style w:type="paragraph" w:styleId="11">
    <w:name w:val="header"/>
    <w:basedOn w:val="1"/>
    <w:semiHidden/>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2">
    <w:name w:val="toc 1"/>
    <w:basedOn w:val="1"/>
    <w:next w:val="1"/>
    <w:unhideWhenUsed/>
    <w:qFormat/>
    <w:uiPriority w:val="39"/>
    <w:pPr>
      <w:tabs>
        <w:tab w:val="right" w:leader="dot" w:pos="8296"/>
      </w:tabs>
    </w:pPr>
    <w:rPr>
      <w:rFonts w:ascii="黑体" w:eastAsia="黑体"/>
      <w:lang w:val="zh-CN"/>
    </w:rPr>
  </w:style>
  <w:style w:type="paragraph" w:styleId="13">
    <w:name w:val="Subtitle"/>
    <w:basedOn w:val="1"/>
    <w:next w:val="1"/>
    <w:qFormat/>
    <w:uiPriority w:val="0"/>
    <w:pPr>
      <w:spacing w:before="240" w:after="60" w:line="312" w:lineRule="auto"/>
      <w:jc w:val="center"/>
      <w:outlineLvl w:val="1"/>
    </w:pPr>
    <w:rPr>
      <w:rFonts w:ascii="Cambria" w:hAnsi="Cambria" w:cs="Times New Roman"/>
      <w:b/>
      <w:bCs/>
      <w:kern w:val="28"/>
      <w:sz w:val="32"/>
      <w:szCs w:val="32"/>
    </w:rPr>
  </w:style>
  <w:style w:type="paragraph" w:styleId="14">
    <w:name w:val="toc 2"/>
    <w:basedOn w:val="1"/>
    <w:next w:val="1"/>
    <w:unhideWhenUsed/>
    <w:qFormat/>
    <w:uiPriority w:val="39"/>
    <w:pPr>
      <w:tabs>
        <w:tab w:val="right" w:leader="dot" w:pos="8296"/>
      </w:tabs>
    </w:pPr>
  </w:style>
  <w:style w:type="paragraph" w:styleId="15">
    <w:name w:val="Normal (Web)"/>
    <w:basedOn w:val="1"/>
    <w:unhideWhenUsed/>
    <w:qFormat/>
    <w:uiPriority w:val="0"/>
    <w:pPr>
      <w:widowControl/>
      <w:jc w:val="left"/>
    </w:pPr>
    <w:rPr>
      <w:rFonts w:ascii="宋体" w:hAnsi="宋体" w:cs="宋体"/>
      <w:kern w:val="0"/>
      <w:sz w:val="24"/>
      <w:szCs w:val="24"/>
    </w:rPr>
  </w:style>
  <w:style w:type="paragraph" w:styleId="16">
    <w:name w:val="Title"/>
    <w:basedOn w:val="1"/>
    <w:next w:val="1"/>
    <w:qFormat/>
    <w:uiPriority w:val="0"/>
    <w:pPr>
      <w:spacing w:before="240" w:after="60"/>
      <w:jc w:val="center"/>
      <w:outlineLvl w:val="0"/>
    </w:pPr>
    <w:rPr>
      <w:rFonts w:ascii="Cambria" w:hAnsi="Cambria" w:cs="Times New Roman"/>
      <w:b/>
      <w:bCs/>
      <w:sz w:val="32"/>
      <w:szCs w:val="32"/>
    </w:rPr>
  </w:style>
  <w:style w:type="paragraph" w:styleId="17">
    <w:name w:val="annotation subject"/>
    <w:basedOn w:val="6"/>
    <w:next w:val="6"/>
    <w:unhideWhenUsed/>
    <w:qFormat/>
    <w:uiPriority w:val="0"/>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page number"/>
    <w:semiHidden/>
    <w:qFormat/>
    <w:uiPriority w:val="0"/>
  </w:style>
  <w:style w:type="character" w:styleId="23">
    <w:name w:val="FollowedHyperlink"/>
    <w:semiHidden/>
    <w:qFormat/>
    <w:uiPriority w:val="0"/>
    <w:rPr>
      <w:color w:val="800080"/>
      <w:u w:val="single"/>
    </w:rPr>
  </w:style>
  <w:style w:type="character" w:styleId="24">
    <w:name w:val="Hyperlink"/>
    <w:unhideWhenUsed/>
    <w:qFormat/>
    <w:uiPriority w:val="99"/>
    <w:rPr>
      <w:color w:val="0000FF"/>
      <w:u w:val="single"/>
    </w:rPr>
  </w:style>
  <w:style w:type="character" w:styleId="25">
    <w:name w:val="annotation reference"/>
    <w:unhideWhenUsed/>
    <w:qFormat/>
    <w:uiPriority w:val="0"/>
    <w:rPr>
      <w:sz w:val="21"/>
      <w:szCs w:val="21"/>
    </w:rPr>
  </w:style>
  <w:style w:type="character" w:customStyle="1" w:styleId="26">
    <w:name w:val="正文文本缩进 字符"/>
    <w:link w:val="7"/>
    <w:qFormat/>
    <w:uiPriority w:val="0"/>
    <w:rPr>
      <w:rFonts w:eastAsia="仿宋_GB2312"/>
      <w:kern w:val="2"/>
      <w:sz w:val="21"/>
    </w:rPr>
  </w:style>
  <w:style w:type="character" w:customStyle="1" w:styleId="27">
    <w:name w:val="页眉 Char"/>
    <w:qFormat/>
    <w:uiPriority w:val="0"/>
    <w:rPr>
      <w:kern w:val="2"/>
      <w:sz w:val="18"/>
    </w:rPr>
  </w:style>
  <w:style w:type="character" w:customStyle="1" w:styleId="28">
    <w:name w:val="批注框文本 Char"/>
    <w:semiHidden/>
    <w:qFormat/>
    <w:uiPriority w:val="0"/>
    <w:rPr>
      <w:kern w:val="2"/>
      <w:sz w:val="18"/>
      <w:szCs w:val="18"/>
    </w:rPr>
  </w:style>
  <w:style w:type="character" w:customStyle="1" w:styleId="29">
    <w:name w:val="标题 1 Char"/>
    <w:qFormat/>
    <w:uiPriority w:val="0"/>
    <w:rPr>
      <w:b/>
      <w:bCs/>
      <w:kern w:val="44"/>
      <w:sz w:val="44"/>
      <w:szCs w:val="44"/>
    </w:rPr>
  </w:style>
  <w:style w:type="paragraph" w:customStyle="1" w:styleId="30">
    <w:name w:val="_Style 29"/>
    <w:basedOn w:val="2"/>
    <w:next w:val="1"/>
    <w:qFormat/>
    <w:uiPriority w:val="0"/>
    <w:pPr>
      <w:widowControl/>
      <w:spacing w:before="480" w:after="0" w:line="276" w:lineRule="auto"/>
      <w:jc w:val="left"/>
      <w:outlineLvl w:val="9"/>
    </w:pPr>
    <w:rPr>
      <w:rFonts w:ascii="Cambria" w:hAnsi="Cambria" w:eastAsia="宋体" w:cs="Times New Roman"/>
      <w:color w:val="365F91"/>
      <w:kern w:val="0"/>
      <w:sz w:val="28"/>
      <w:szCs w:val="28"/>
    </w:rPr>
  </w:style>
  <w:style w:type="character" w:customStyle="1" w:styleId="31">
    <w:name w:val="标题 3 Char"/>
    <w:semiHidden/>
    <w:qFormat/>
    <w:uiPriority w:val="0"/>
    <w:rPr>
      <w:b/>
      <w:bCs/>
      <w:kern w:val="2"/>
      <w:sz w:val="32"/>
      <w:szCs w:val="32"/>
    </w:rPr>
  </w:style>
  <w:style w:type="character" w:customStyle="1" w:styleId="32">
    <w:name w:val="标题 Char"/>
    <w:qFormat/>
    <w:uiPriority w:val="0"/>
    <w:rPr>
      <w:rFonts w:ascii="Cambria" w:hAnsi="Cambria" w:cs="Times New Roman"/>
      <w:b/>
      <w:bCs/>
      <w:kern w:val="2"/>
      <w:sz w:val="32"/>
      <w:szCs w:val="32"/>
    </w:rPr>
  </w:style>
  <w:style w:type="character" w:customStyle="1" w:styleId="33">
    <w:name w:val="副标题 Char"/>
    <w:qFormat/>
    <w:uiPriority w:val="0"/>
    <w:rPr>
      <w:rFonts w:ascii="Cambria" w:hAnsi="Cambria" w:cs="Times New Roman"/>
      <w:b/>
      <w:bCs/>
      <w:kern w:val="28"/>
      <w:sz w:val="32"/>
      <w:szCs w:val="32"/>
    </w:rPr>
  </w:style>
  <w:style w:type="paragraph" w:customStyle="1" w:styleId="34">
    <w:name w:val="pic-info"/>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35">
    <w:name w:val="文档结构图 Char"/>
    <w:semiHidden/>
    <w:qFormat/>
    <w:uiPriority w:val="0"/>
    <w:rPr>
      <w:rFonts w:ascii="宋体"/>
      <w:kern w:val="2"/>
      <w:sz w:val="18"/>
      <w:szCs w:val="18"/>
    </w:rPr>
  </w:style>
  <w:style w:type="paragraph" w:customStyle="1" w:styleId="36">
    <w:name w:val="一级条标题"/>
    <w:next w:val="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7">
    <w:name w:val="章标题"/>
    <w:next w:val="1"/>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9">
    <w:name w:val="页脚 Char"/>
    <w:qFormat/>
    <w:uiPriority w:val="99"/>
    <w:rPr>
      <w:kern w:val="2"/>
      <w:sz w:val="18"/>
    </w:rPr>
  </w:style>
  <w:style w:type="character" w:customStyle="1" w:styleId="40">
    <w:name w:val="webdict1"/>
    <w:qFormat/>
    <w:uiPriority w:val="0"/>
    <w:rPr>
      <w:b/>
      <w:bCs/>
    </w:rPr>
  </w:style>
  <w:style w:type="paragraph" w:customStyle="1" w:styleId="41">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character" w:customStyle="1" w:styleId="42">
    <w:name w:val="high-light-bg4"/>
    <w:qFormat/>
    <w:uiPriority w:val="0"/>
  </w:style>
  <w:style w:type="character" w:customStyle="1" w:styleId="43">
    <w:name w:val="批注文字 Char"/>
    <w:semiHidden/>
    <w:qFormat/>
    <w:uiPriority w:val="0"/>
    <w:rPr>
      <w:kern w:val="2"/>
      <w:sz w:val="21"/>
    </w:rPr>
  </w:style>
  <w:style w:type="character" w:customStyle="1" w:styleId="44">
    <w:name w:val="批注主题 Char"/>
    <w:semiHidden/>
    <w:qFormat/>
    <w:uiPriority w:val="0"/>
    <w:rPr>
      <w:b/>
      <w:bCs/>
      <w:kern w:val="2"/>
      <w:sz w:val="21"/>
    </w:rPr>
  </w:style>
  <w:style w:type="character" w:customStyle="1" w:styleId="45">
    <w:name w:val="apple-style-span"/>
    <w:qFormat/>
    <w:uiPriority w:val="0"/>
  </w:style>
  <w:style w:type="paragraph" w:customStyle="1" w:styleId="46">
    <w:name w:val=" Char Char1"/>
    <w:basedOn w:val="1"/>
    <w:qFormat/>
    <w:uiPriority w:val="0"/>
    <w:rPr>
      <w:rFonts w:ascii="Tahoma" w:hAnsi="Tahoma"/>
      <w:sz w:val="24"/>
    </w:rPr>
  </w:style>
  <w:style w:type="paragraph" w:customStyle="1" w:styleId="47">
    <w:name w:val="_Style 46"/>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4" Type="http://schemas.openxmlformats.org/officeDocument/2006/relationships/fontTable" Target="fontTable.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image" Target="media/image20.wmf"/><Relationship Id="rId50" Type="http://schemas.openxmlformats.org/officeDocument/2006/relationships/oleObject" Target="embeddings/oleObject17.bin"/><Relationship Id="rId5" Type="http://schemas.openxmlformats.org/officeDocument/2006/relationships/footer" Target="footer2.xml"/><Relationship Id="rId49" Type="http://schemas.openxmlformats.org/officeDocument/2006/relationships/image" Target="media/image19.wmf"/><Relationship Id="rId48" Type="http://schemas.openxmlformats.org/officeDocument/2006/relationships/oleObject" Target="embeddings/oleObject16.bin"/><Relationship Id="rId47" Type="http://schemas.openxmlformats.org/officeDocument/2006/relationships/image" Target="media/image18.wmf"/><Relationship Id="rId46" Type="http://schemas.openxmlformats.org/officeDocument/2006/relationships/oleObject" Target="embeddings/oleObject15.bin"/><Relationship Id="rId45" Type="http://schemas.openxmlformats.org/officeDocument/2006/relationships/image" Target="media/image17.wmf"/><Relationship Id="rId44" Type="http://schemas.openxmlformats.org/officeDocument/2006/relationships/oleObject" Target="embeddings/oleObject14.bin"/><Relationship Id="rId43" Type="http://schemas.openxmlformats.org/officeDocument/2006/relationships/image" Target="media/image16.wmf"/><Relationship Id="rId42" Type="http://schemas.openxmlformats.org/officeDocument/2006/relationships/oleObject" Target="embeddings/oleObject13.bin"/><Relationship Id="rId41" Type="http://schemas.openxmlformats.org/officeDocument/2006/relationships/image" Target="media/image15.wmf"/><Relationship Id="rId40" Type="http://schemas.openxmlformats.org/officeDocument/2006/relationships/oleObject" Target="embeddings/oleObject12.bin"/><Relationship Id="rId4" Type="http://schemas.openxmlformats.org/officeDocument/2006/relationships/footer" Target="footer1.xml"/><Relationship Id="rId39" Type="http://schemas.openxmlformats.org/officeDocument/2006/relationships/oleObject" Target="embeddings/oleObject11.bin"/><Relationship Id="rId38" Type="http://schemas.openxmlformats.org/officeDocument/2006/relationships/oleObject" Target="embeddings/oleObject10.bin"/><Relationship Id="rId37" Type="http://schemas.openxmlformats.org/officeDocument/2006/relationships/image" Target="media/image14.wmf"/><Relationship Id="rId36" Type="http://schemas.openxmlformats.org/officeDocument/2006/relationships/oleObject" Target="embeddings/oleObject9.bin"/><Relationship Id="rId35" Type="http://schemas.openxmlformats.org/officeDocument/2006/relationships/image" Target="media/image13.wmf"/><Relationship Id="rId34" Type="http://schemas.openxmlformats.org/officeDocument/2006/relationships/oleObject" Target="embeddings/oleObject8.bin"/><Relationship Id="rId33" Type="http://schemas.openxmlformats.org/officeDocument/2006/relationships/image" Target="media/image12.png"/><Relationship Id="rId32" Type="http://schemas.openxmlformats.org/officeDocument/2006/relationships/image" Target="media/image11.wmf"/><Relationship Id="rId31" Type="http://schemas.openxmlformats.org/officeDocument/2006/relationships/oleObject" Target="embeddings/oleObject7.bin"/><Relationship Id="rId30" Type="http://schemas.openxmlformats.org/officeDocument/2006/relationships/image" Target="media/image10.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9.wmf"/><Relationship Id="rId27" Type="http://schemas.openxmlformats.org/officeDocument/2006/relationships/oleObject" Target="embeddings/oleObject5.bin"/><Relationship Id="rId26" Type="http://schemas.openxmlformats.org/officeDocument/2006/relationships/image" Target="media/image8.wmf"/><Relationship Id="rId25" Type="http://schemas.openxmlformats.org/officeDocument/2006/relationships/oleObject" Target="embeddings/oleObject4.bin"/><Relationship Id="rId24" Type="http://schemas.openxmlformats.org/officeDocument/2006/relationships/image" Target="media/image7.wmf"/><Relationship Id="rId23" Type="http://schemas.openxmlformats.org/officeDocument/2006/relationships/oleObject" Target="embeddings/oleObject3.bin"/><Relationship Id="rId22" Type="http://schemas.openxmlformats.org/officeDocument/2006/relationships/image" Target="media/image6.jpeg"/><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2.bin"/><Relationship Id="rId17" Type="http://schemas.openxmlformats.org/officeDocument/2006/relationships/image" Target="media/image2.jpeg"/><Relationship Id="rId16" Type="http://schemas.openxmlformats.org/officeDocument/2006/relationships/image" Target="media/image1.emf"/><Relationship Id="rId15" Type="http://schemas.openxmlformats.org/officeDocument/2006/relationships/oleObject" Target="embeddings/oleObject1.bin"/><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WPS\WPS%20Office\12.1.0.26884\office6\Normal.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Company>China</Company>
  <Pages>22</Pages>
  <Words>5232</Words>
  <Characters>6419</Characters>
  <Lines>54</Lines>
  <Paragraphs>15</Paragraphs>
  <TotalTime>67</TotalTime>
  <ScaleCrop>false</ScaleCrop>
  <LinksUpToDate>false</LinksUpToDate>
  <CharactersWithSpaces>7111</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2025-12-02T01:34:00Z</dcterms:created>
  <dc:creator>dell</dc:creator>
  <cp:lastModifiedBy>Timeless</cp:lastModifiedBy>
  <cp:lastPrinted>2025-12-25T03:11:00Z</cp:lastPrinted>
  <dcterms:modified xsi:type="dcterms:W3CDTF">2026-07-18T07:07:29Z</dcterms:modified>
  <dc:title>JJF</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eyJoZGlkIjoiNWI3ODNmOTA5ZWQzNGE2ZWU4ZmU0M2I2MDgyNjk2NzgiLCJ1c2VySWQiOiIyNTIyMjUzNzMifQ==</vt:lpwstr>
  </property>
  <property fmtid="{D5CDD505-2E9C-101B-9397-08002B2CF9AE}" pid="4" name="ICV">
    <vt:lpwstr>EFF047B01A3F4C65A8EA587647E72725_13</vt:lpwstr>
  </property>
</Properties>
</file>